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Default="004A34F6">
      <w:r w:rsidRPr="004A34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.35pt;margin-top:239pt;width:152.65pt;height:168.05pt;z-index:251660288;mso-position-horizontal-relative:page;mso-position-vertical-relative:page" filled="f" stroked="f">
            <v:textbox style="mso-next-textbox:#_x0000_s1034;mso-fit-shape-to-text:t" inset="3.6pt,,3.6pt">
              <w:txbxContent>
                <w:p w:rsidR="009B4A58" w:rsidRPr="00F30047" w:rsidRDefault="009B4A58" w:rsidP="002F5063">
                  <w:pPr>
                    <w:pStyle w:val="Heading3"/>
                    <w:rPr>
                      <w:rFonts w:ascii="Lato" w:hAnsi="Lato"/>
                      <w:color w:val="002060"/>
                    </w:rPr>
                  </w:pPr>
                  <w:r>
                    <w:rPr>
                      <w:rFonts w:ascii="Lato" w:hAnsi="Lato"/>
                      <w:color w:val="002060"/>
                    </w:rPr>
                    <w:t>Wednesday 28</w:t>
                  </w:r>
                  <w:r w:rsidRPr="00A2777F">
                    <w:rPr>
                      <w:rFonts w:ascii="Lato" w:hAnsi="Lato"/>
                      <w:color w:val="002060"/>
                      <w:vertAlign w:val="superscript"/>
                    </w:rPr>
                    <w:t>th</w:t>
                  </w:r>
                  <w:r>
                    <w:rPr>
                      <w:rFonts w:ascii="Lato" w:hAnsi="Lato"/>
                      <w:color w:val="002060"/>
                    </w:rPr>
                    <w:t xml:space="preserve"> Feb</w:t>
                  </w:r>
                  <w:r w:rsidRPr="00F30047">
                    <w:rPr>
                      <w:rFonts w:ascii="Lato" w:hAnsi="Lato"/>
                      <w:color w:val="002060"/>
                    </w:rPr>
                    <w:t xml:space="preserve">  </w:t>
                  </w:r>
                </w:p>
                <w:p w:rsidR="009B4A58" w:rsidRDefault="009B4A58" w:rsidP="002F5063">
                  <w:pPr>
                    <w:pStyle w:val="Heading3"/>
                    <w:rPr>
                      <w:rFonts w:ascii="Lato" w:hAnsi="Lato"/>
                      <w:b w:val="0"/>
                      <w:color w:val="002060"/>
                    </w:rPr>
                  </w:pPr>
                  <w:r>
                    <w:rPr>
                      <w:rFonts w:ascii="Lato" w:hAnsi="Lato"/>
                      <w:b w:val="0"/>
                      <w:color w:val="002060"/>
                    </w:rPr>
                    <w:t>SHSC</w:t>
                  </w:r>
                </w:p>
                <w:p w:rsidR="009B4A58" w:rsidRPr="00A2777F" w:rsidRDefault="009B4A58" w:rsidP="002F5063">
                  <w:pPr>
                    <w:pStyle w:val="Heading3"/>
                    <w:rPr>
                      <w:rFonts w:ascii="Lato" w:hAnsi="Lato"/>
                      <w:b w:val="0"/>
                      <w:color w:val="002060"/>
                    </w:rPr>
                  </w:pPr>
                  <w:r>
                    <w:rPr>
                      <w:rFonts w:ascii="Lato" w:hAnsi="Lato"/>
                      <w:b w:val="0"/>
                      <w:color w:val="002060"/>
                    </w:rPr>
                    <w:t>Crewe Road South</w:t>
                  </w:r>
                  <w:r w:rsidRPr="00A2777F">
                    <w:rPr>
                      <w:rFonts w:ascii="Lato" w:hAnsi="Lato"/>
                      <w:b w:val="0"/>
                      <w:color w:val="00206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4A34F6">
        <w:pict>
          <v:rect id="_x0000_s1027" style="position:absolute;margin-left:45pt;margin-top:36pt;width:170pt;height:708.5pt;z-index:251654144;visibility:visible;mso-wrap-edited:f;mso-wrap-distance-left:2.88pt;mso-wrap-distance-top:2.88pt;mso-wrap-distance-right:2.88pt;mso-wrap-distance-bottom:2.88pt;mso-position-horizontal-relative:page;mso-position-vertical-relative:page" o:regroupid="2" fillcolor="#76bd1d" stroked="f" strokeweight="0" insetpen="t" o:cliptowrap="t">
            <v:fill r:id="rId7" o:title="5%" color2="#76bd1d" type="pattern"/>
            <v:shadow color="#ccc"/>
            <o:lock v:ext="edit" shapetype="t"/>
            <v:textbox inset="2.88pt,2.88pt,2.88pt,2.88pt"/>
            <w10:wrap anchorx="page" anchory="page"/>
          </v:rect>
        </w:pict>
      </w:r>
      <w:r w:rsidRPr="004A34F6">
        <w:pict>
          <v:roundrect id="_x0000_s1028" style="position:absolute;margin-left:81pt;margin-top:100pt;width:333pt;height:100pt;z-index:251655168;visibility:visible;mso-wrap-edited:f;mso-wrap-distance-left:2.88pt;mso-wrap-distance-top:2.88pt;mso-wrap-distance-right:2.88pt;mso-wrap-distance-bottom:2.88pt;mso-position-horizontal-relative:page;mso-position-vertical-relative:page" arcsize=".5" o:regroupid="2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4A34F6">
        <w:pict>
          <v:shape id="_x0000_s1029" type="#_x0000_t202" style="position:absolute;margin-left:90pt;margin-top:126pt;width:459pt;height:48.75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:rsidR="009B4A58" w:rsidRPr="00596120" w:rsidRDefault="009B4A58" w:rsidP="007B4A9B">
                  <w:pPr>
                    <w:pStyle w:val="Heading1"/>
                    <w:rPr>
                      <w:rFonts w:asciiTheme="minorHAnsi" w:hAnsiTheme="minorHAnsi"/>
                      <w:color w:val="014380"/>
                    </w:rPr>
                  </w:pPr>
                  <w:r>
                    <w:rPr>
                      <w:rFonts w:asciiTheme="minorHAnsi" w:hAnsiTheme="minorHAnsi"/>
                      <w:color w:val="014380"/>
                    </w:rPr>
                    <w:t xml:space="preserve">Quality Improvement Cohort 7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40" type="#_x0000_t202" style="position:absolute;margin-left:167pt;margin-top:-36pt;width:345.15pt;height:90pt;z-index:251661312;mso-wrap-style:none" stroked="f">
            <v:textbox style="mso-next-textbox:#_x0000_s1040">
              <w:txbxContent>
                <w:p w:rsidR="009B4A58" w:rsidRDefault="009B4A58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191000" cy="723900"/>
                        <wp:effectExtent l="19050" t="0" r="0" b="0"/>
                        <wp:docPr id="57" name="Picture 57" descr="X:\CQMS\Branding\Lothian Quality and NHS Lothian path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X:\CQMS\Branding\Lothian Quality and NHS Lothian path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77B4" w:rsidRPr="0011176B">
        <w:t xml:space="preserve"> </w:t>
      </w:r>
    </w:p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4A34F6">
      <w:r w:rsidRPr="004A34F6">
        <w:pict>
          <v:roundrect id="_x0000_s1031" style="position:absolute;margin-left:87.7pt;margin-top:165.9pt;width:476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o:regroupid="1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4A34F6">
        <w:pict>
          <v:shape id="_x0000_s1032" type="#_x0000_t202" style="position:absolute;margin-left:99.35pt;margin-top:165.9pt;width:445.15pt;height:26.65pt;z-index: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9B4A58" w:rsidRPr="00C90C64" w:rsidRDefault="009B4A58" w:rsidP="009B1EB1">
                  <w:pPr>
                    <w:pStyle w:val="Heading2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SESSION</w:t>
                  </w:r>
                  <w:r w:rsidR="00A2777F">
                    <w:rPr>
                      <w:rFonts w:asciiTheme="minorHAnsi" w:hAnsiTheme="minorHAnsi"/>
                    </w:rPr>
                    <w:t>2</w:t>
                  </w:r>
                  <w:r>
                    <w:rPr>
                      <w:rFonts w:asciiTheme="minorHAnsi" w:hAnsiTheme="minorHAnsi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C90C64">
                    <w:rPr>
                      <w:rFonts w:asciiTheme="minorHAnsi" w:hAnsiTheme="minorHAnsi"/>
                    </w:rPr>
                    <w:t>AGENDA</w:t>
                  </w:r>
                </w:p>
              </w:txbxContent>
            </v:textbox>
            <w10:wrap anchorx="page" anchory="page"/>
          </v:shape>
        </w:pict>
      </w:r>
    </w:p>
    <w:p w:rsidR="00F30047" w:rsidRDefault="00F30047"/>
    <w:p w:rsidR="00F30047" w:rsidRDefault="004A34F6">
      <w:r w:rsidRPr="004A34F6">
        <w:pict>
          <v:shape id="_x0000_s1033" type="#_x0000_t202" style="position:absolute;margin-left:222.35pt;margin-top:192.55pt;width:342.3pt;height:675.2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9B4A58" w:rsidRPr="00F30047" w:rsidRDefault="009B4A58" w:rsidP="00DA22FF">
                  <w:pPr>
                    <w:pStyle w:val="listtext"/>
                    <w:rPr>
                      <w:rFonts w:ascii="Lato" w:hAnsi="Lato"/>
                      <w:sz w:val="28"/>
                      <w:szCs w:val="28"/>
                    </w:rPr>
                  </w:pPr>
                  <w:r w:rsidRPr="00F30047">
                    <w:rPr>
                      <w:rFonts w:ascii="Lato" w:hAnsi="Lato"/>
                      <w:b/>
                      <w:sz w:val="28"/>
                      <w:szCs w:val="28"/>
                    </w:rPr>
                    <w:t>8:30 – 9:00</w:t>
                  </w:r>
                  <w:r w:rsidRPr="00F30047">
                    <w:rPr>
                      <w:rFonts w:ascii="Lato" w:hAnsi="Lato"/>
                      <w:sz w:val="28"/>
                      <w:szCs w:val="28"/>
                    </w:rPr>
                    <w:t xml:space="preserve"> Registration</w:t>
                  </w:r>
                </w:p>
                <w:p w:rsidR="009B4A58" w:rsidRDefault="009B4A58" w:rsidP="00DA22FF">
                  <w:pPr>
                    <w:pStyle w:val="listtex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 xml:space="preserve">09:00 Data &amp; Measurement for Improvement – 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>Matt Tite</w:t>
                  </w:r>
                </w:p>
                <w:p w:rsidR="00F27D2B" w:rsidRPr="00F27D2B" w:rsidRDefault="00F27D2B" w:rsidP="00A2777F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 w:rsidRPr="00F27D2B">
                    <w:rPr>
                      <w:rFonts w:ascii="Lato" w:hAnsi="Lato"/>
                      <w:b/>
                      <w:sz w:val="28"/>
                      <w:szCs w:val="28"/>
                    </w:rPr>
                    <w:t>Introduction to PDSA</w:t>
                  </w:r>
                </w:p>
                <w:p w:rsidR="009B4A58" w:rsidRPr="00A2777F" w:rsidRDefault="00F27D2B" w:rsidP="00A2777F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3 faces of measurement</w:t>
                  </w:r>
                </w:p>
                <w:p w:rsidR="009B4A58" w:rsidRPr="00A2777F" w:rsidRDefault="009B4A58" w:rsidP="00A2777F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Measurement for prediction &amp; reporting</w:t>
                  </w:r>
                </w:p>
                <w:p w:rsidR="009B4A58" w:rsidRPr="00A2777F" w:rsidRDefault="009B4A58" w:rsidP="00A2777F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Introduction to 7 steps of measurement</w:t>
                  </w:r>
                </w:p>
                <w:p w:rsidR="009B4A58" w:rsidRPr="00A2777F" w:rsidRDefault="009B4A58" w:rsidP="00A2777F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4 types of measures : outcome, process, balancing and structure</w:t>
                  </w:r>
                </w:p>
                <w:p w:rsidR="009B4A58" w:rsidRPr="009B4A58" w:rsidRDefault="009B4A58" w:rsidP="009B4A58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Building Driver diagrams to identify measures</w:t>
                  </w:r>
                </w:p>
                <w:p w:rsidR="009B4A58" w:rsidRPr="00F30047" w:rsidRDefault="009B4A58" w:rsidP="00FF5510">
                  <w:pPr>
                    <w:pStyle w:val="listtext"/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Morning Break during session</w:t>
                  </w:r>
                </w:p>
                <w:p w:rsidR="009B4A58" w:rsidRPr="00FA21D5" w:rsidRDefault="009B4A58" w:rsidP="00DA22FF">
                  <w:pPr>
                    <w:pStyle w:val="listtex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12:30</w:t>
                  </w:r>
                  <w:r w:rsidRPr="00F30047">
                    <w:rPr>
                      <w:rFonts w:ascii="Lato" w:hAnsi="Lato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 xml:space="preserve">Lunch Break </w:t>
                  </w:r>
                </w:p>
                <w:p w:rsidR="009B4A58" w:rsidRDefault="009B4A58" w:rsidP="00FA21D5">
                  <w:pPr>
                    <w:pStyle w:val="listtext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 xml:space="preserve">13:15 Data &amp; Measurement for Improvement  </w:t>
                  </w:r>
                </w:p>
                <w:p w:rsidR="009B4A58" w:rsidRPr="004B18CB" w:rsidRDefault="009B4A58" w:rsidP="00FA21D5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Building measurement into an Aim statement</w:t>
                  </w:r>
                </w:p>
                <w:p w:rsidR="009B4A58" w:rsidRDefault="009B4A58" w:rsidP="00FA21D5">
                  <w:pPr>
                    <w:pStyle w:val="listtext"/>
                    <w:numPr>
                      <w:ilvl w:val="2"/>
                      <w:numId w:val="1"/>
                    </w:numPr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How to get a baseline</w:t>
                  </w:r>
                </w:p>
                <w:p w:rsidR="009B4A58" w:rsidRDefault="009B4A58" w:rsidP="00C277A3">
                  <w:pPr>
                    <w:pStyle w:val="listtext"/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 w:rsidRPr="002233F4">
                    <w:rPr>
                      <w:rFonts w:ascii="Lato" w:hAnsi="Lato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5</w:t>
                  </w:r>
                  <w:r w:rsidRPr="002233F4">
                    <w:rPr>
                      <w:rFonts w:ascii="Lato" w:hAnsi="Lato"/>
                      <w:b/>
                      <w:sz w:val="28"/>
                      <w:szCs w:val="28"/>
                    </w:rPr>
                    <w:t>:00</w:t>
                  </w:r>
                  <w:r w:rsidRPr="00F30047">
                    <w:rPr>
                      <w:rFonts w:ascii="Lato" w:hAnsi="Lato"/>
                      <w:b/>
                    </w:rPr>
                    <w:t xml:space="preserve"> </w:t>
                  </w: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 xml:space="preserve">Afternoon Break </w:t>
                  </w:r>
                </w:p>
                <w:p w:rsidR="00F27D2B" w:rsidRDefault="00F27D2B" w:rsidP="00C277A3">
                  <w:pPr>
                    <w:pStyle w:val="listtext"/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z w:val="28"/>
                      <w:szCs w:val="28"/>
                    </w:rPr>
                    <w:t>15:15 Run Charts</w:t>
                  </w:r>
                </w:p>
                <w:p w:rsidR="009B4A58" w:rsidRPr="00F27D2B" w:rsidRDefault="009B4A58" w:rsidP="00DA22FF">
                  <w:pPr>
                    <w:pStyle w:val="listtext"/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 w:rsidRPr="00F27D2B">
                    <w:rPr>
                      <w:rFonts w:ascii="Lato" w:hAnsi="Lato"/>
                      <w:b/>
                      <w:sz w:val="28"/>
                      <w:szCs w:val="28"/>
                    </w:rPr>
                    <w:t>16:00 Project Surgery</w:t>
                  </w:r>
                </w:p>
                <w:p w:rsidR="009B4A58" w:rsidRPr="00F30047" w:rsidRDefault="009B4A58" w:rsidP="00DA22FF">
                  <w:pPr>
                    <w:pStyle w:val="listtext"/>
                    <w:rPr>
                      <w:rFonts w:ascii="Lato" w:hAnsi="Lato"/>
                      <w:b/>
                      <w:sz w:val="28"/>
                      <w:szCs w:val="28"/>
                    </w:rPr>
                  </w:pPr>
                  <w:r w:rsidRPr="00F30047">
                    <w:rPr>
                      <w:rFonts w:ascii="Lato" w:hAnsi="Lato"/>
                      <w:b/>
                      <w:sz w:val="28"/>
                      <w:szCs w:val="28"/>
                    </w:rPr>
                    <w:t>1</w:t>
                  </w:r>
                  <w:r w:rsidR="00F27D2B">
                    <w:rPr>
                      <w:rFonts w:ascii="Lato" w:hAnsi="Lato"/>
                      <w:b/>
                      <w:sz w:val="28"/>
                      <w:szCs w:val="28"/>
                    </w:rPr>
                    <w:t>6:30</w:t>
                  </w:r>
                  <w:r w:rsidRPr="00F30047">
                    <w:rPr>
                      <w:rFonts w:ascii="Lato" w:hAnsi="Lato"/>
                      <w:b/>
                      <w:sz w:val="28"/>
                      <w:szCs w:val="28"/>
                    </w:rPr>
                    <w:t xml:space="preserve"> Close of Session</w:t>
                  </w:r>
                </w:p>
                <w:p w:rsidR="009B4A58" w:rsidRPr="00FF5510" w:rsidRDefault="009B4A58" w:rsidP="00240B3D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/>
    <w:p w:rsidR="00F30047" w:rsidRDefault="00F30047" w:rsidP="00F30047">
      <w:pPr>
        <w:jc w:val="right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566180" cy="833004"/>
            <wp:effectExtent l="0" t="0" r="0" b="0"/>
            <wp:docPr id="16" name="Picture 8" descr="Lothian Quality pa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hian Quality path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80" cy="83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val="en-GB" w:eastAsia="en-GB"/>
        </w:rPr>
        <w:drawing>
          <wp:inline distT="0" distB="0" distL="0" distR="0">
            <wp:extent cx="990686" cy="685859"/>
            <wp:effectExtent l="19050" t="0" r="0" b="0"/>
            <wp:docPr id="15" name="Picture 13" descr="Lothian Quality and NHS Lothian pa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hian Quality and NHS Lothian path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C277A3" w:rsidRDefault="00C277A3"/>
    <w:p w:rsidR="00C277A3" w:rsidRDefault="00F30047">
      <w:r>
        <w:t xml:space="preserve">                                                                           </w:t>
      </w:r>
    </w:p>
    <w:p w:rsidR="00C277A3" w:rsidRDefault="004A34F6">
      <w:r>
        <w:rPr>
          <w:noProof/>
          <w:lang w:val="en-GB" w:eastAsia="en-GB"/>
        </w:rPr>
        <w:pict>
          <v:shape id="_x0000_s1050" type="#_x0000_t202" style="position:absolute;margin-left:80.75pt;margin-top:165.9pt;width:459pt;height:39.9pt;z-index:25166233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;mso-fit-shape-to-text:t" inset="2.85pt,2.85pt,2.85pt,2.85pt">
              <w:txbxContent>
                <w:p w:rsidR="009B4A58" w:rsidRPr="00F30047" w:rsidRDefault="009B4A58" w:rsidP="00F30047">
                  <w:pPr>
                    <w:pStyle w:val="Heading1"/>
                    <w:rPr>
                      <w:rFonts w:asciiTheme="minorHAnsi" w:hAnsiTheme="minorHAnsi"/>
                      <w:color w:val="76BD1D"/>
                      <w:sz w:val="48"/>
                      <w:szCs w:val="48"/>
                    </w:rPr>
                  </w:pPr>
                  <w:r w:rsidRPr="00F30047">
                    <w:rPr>
                      <w:rFonts w:asciiTheme="minorHAnsi" w:hAnsiTheme="minorHAnsi"/>
                      <w:color w:val="76BD1D"/>
                      <w:sz w:val="48"/>
                      <w:szCs w:val="48"/>
                    </w:rPr>
                    <w:t>Qualit</w:t>
                  </w:r>
                  <w:r w:rsidR="00F12B8F">
                    <w:rPr>
                      <w:rFonts w:asciiTheme="minorHAnsi" w:hAnsiTheme="minorHAnsi"/>
                      <w:color w:val="76BD1D"/>
                      <w:sz w:val="48"/>
                      <w:szCs w:val="48"/>
                    </w:rPr>
                    <w:t>y Improvement Cohort 7</w:t>
                  </w:r>
                  <w:r>
                    <w:rPr>
                      <w:rFonts w:asciiTheme="minorHAnsi" w:hAnsiTheme="minorHAnsi"/>
                      <w:color w:val="76BD1D"/>
                      <w:sz w:val="48"/>
                      <w:szCs w:val="48"/>
                    </w:rPr>
                    <w:t xml:space="preserve"> Session 2</w:t>
                  </w:r>
                </w:p>
                <w:p w:rsidR="009B4A58" w:rsidRPr="00F30047" w:rsidRDefault="009B4A58" w:rsidP="00F30047">
                  <w:pPr>
                    <w:pStyle w:val="Heading1"/>
                    <w:jc w:val="center"/>
                    <w:rPr>
                      <w:rFonts w:asciiTheme="minorHAnsi" w:hAnsiTheme="minorHAnsi"/>
                      <w:color w:val="76BD1D"/>
                      <w:sz w:val="44"/>
                      <w:szCs w:val="44"/>
                    </w:rPr>
                  </w:pPr>
                  <w:r w:rsidRPr="00F30047">
                    <w:rPr>
                      <w:rFonts w:asciiTheme="minorHAnsi" w:hAnsiTheme="minorHAnsi"/>
                      <w:color w:val="76BD1D"/>
                      <w:sz w:val="44"/>
                      <w:szCs w:val="44"/>
                    </w:rPr>
                    <w:t>Learning Outcomes</w:t>
                  </w:r>
                </w:p>
              </w:txbxContent>
            </v:textbox>
            <w10:wrap anchorx="page" anchory="page"/>
          </v:shape>
        </w:pict>
      </w:r>
    </w:p>
    <w:p w:rsidR="00C277A3" w:rsidRDefault="00C277A3"/>
    <w:p w:rsidR="00C277A3" w:rsidRDefault="00C277A3"/>
    <w:p w:rsidR="00C277A3" w:rsidRDefault="00C277A3"/>
    <w:p w:rsidR="00C277A3" w:rsidRDefault="00C277A3"/>
    <w:p w:rsidR="00C277A3" w:rsidRDefault="00C277A3"/>
    <w:p w:rsidR="00C277A3" w:rsidRDefault="00C277A3"/>
    <w:p w:rsidR="00C277A3" w:rsidRDefault="00C277A3"/>
    <w:p w:rsidR="002233F4" w:rsidRPr="002233F4" w:rsidRDefault="002233F4" w:rsidP="002233F4">
      <w:pPr>
        <w:pStyle w:val="NormalWeb"/>
        <w:jc w:val="both"/>
        <w:rPr>
          <w:rFonts w:ascii="Lato" w:hAnsi="Lato"/>
          <w:b/>
          <w:sz w:val="28"/>
          <w:szCs w:val="28"/>
        </w:rPr>
      </w:pPr>
      <w:r w:rsidRPr="002233F4">
        <w:rPr>
          <w:rFonts w:ascii="Lato" w:hAnsi="Lato"/>
          <w:b/>
          <w:sz w:val="28"/>
          <w:szCs w:val="28"/>
        </w:rPr>
        <w:t>Aim: To equip the participants with an understanding of measurement for improvement</w:t>
      </w:r>
    </w:p>
    <w:p w:rsidR="002233F4" w:rsidRPr="002233F4" w:rsidRDefault="002233F4" w:rsidP="002233F4">
      <w:pPr>
        <w:pStyle w:val="NormalWeb"/>
        <w:jc w:val="both"/>
        <w:rPr>
          <w:rFonts w:ascii="Lato" w:hAnsi="Lato"/>
          <w:b/>
          <w:sz w:val="28"/>
          <w:szCs w:val="28"/>
        </w:rPr>
      </w:pPr>
      <w:r w:rsidRPr="002233F4">
        <w:rPr>
          <w:rFonts w:ascii="Lato" w:hAnsi="Lato"/>
          <w:b/>
          <w:sz w:val="28"/>
          <w:szCs w:val="28"/>
        </w:rPr>
        <w:t>By the end of day 2, participants should be able to;</w:t>
      </w:r>
    </w:p>
    <w:p w:rsidR="002233F4" w:rsidRPr="002233F4" w:rsidRDefault="002233F4" w:rsidP="002233F4">
      <w:pPr>
        <w:pStyle w:val="NormalWeb"/>
        <w:jc w:val="both"/>
        <w:rPr>
          <w:rFonts w:ascii="Lato" w:hAnsi="Lato"/>
          <w:b/>
          <w:sz w:val="28"/>
          <w:szCs w:val="28"/>
        </w:rPr>
      </w:pPr>
      <w:r w:rsidRPr="002233F4">
        <w:rPr>
          <w:rFonts w:ascii="Lato" w:hAnsi="Lato"/>
          <w:b/>
          <w:sz w:val="28"/>
          <w:szCs w:val="28"/>
        </w:rPr>
        <w:t>1. Differentiate between measurement for performance, research and improvement</w:t>
      </w:r>
    </w:p>
    <w:p w:rsidR="002233F4" w:rsidRPr="002233F4" w:rsidRDefault="002233F4" w:rsidP="002233F4">
      <w:pPr>
        <w:pStyle w:val="NormalWeb"/>
        <w:jc w:val="both"/>
        <w:rPr>
          <w:rFonts w:ascii="Lato" w:hAnsi="Lato"/>
          <w:b/>
          <w:sz w:val="28"/>
          <w:szCs w:val="28"/>
        </w:rPr>
      </w:pPr>
      <w:r w:rsidRPr="002233F4">
        <w:rPr>
          <w:rFonts w:ascii="Lato" w:hAnsi="Lato"/>
          <w:b/>
          <w:sz w:val="28"/>
          <w:szCs w:val="28"/>
        </w:rPr>
        <w:t>2. Describe outcome, process and balancing measures for their specific project</w:t>
      </w:r>
    </w:p>
    <w:p w:rsidR="002233F4" w:rsidRPr="002233F4" w:rsidRDefault="002233F4" w:rsidP="002233F4">
      <w:pPr>
        <w:pStyle w:val="NormalWeb"/>
        <w:jc w:val="both"/>
        <w:rPr>
          <w:rFonts w:ascii="Lato" w:hAnsi="Lato"/>
          <w:b/>
          <w:sz w:val="28"/>
          <w:szCs w:val="28"/>
        </w:rPr>
      </w:pPr>
      <w:r w:rsidRPr="002233F4">
        <w:rPr>
          <w:rFonts w:ascii="Lato" w:hAnsi="Lato"/>
          <w:b/>
          <w:sz w:val="28"/>
          <w:szCs w:val="28"/>
        </w:rPr>
        <w:t>3. Construct a driver-diagram</w:t>
      </w:r>
    </w:p>
    <w:p w:rsidR="002233F4" w:rsidRPr="002233F4" w:rsidRDefault="00F27D2B" w:rsidP="002233F4">
      <w:pPr>
        <w:pStyle w:val="NormalWeb"/>
        <w:jc w:val="both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4. Create a run-chart </w:t>
      </w:r>
    </w:p>
    <w:p w:rsidR="00F30047" w:rsidRPr="00D042CC" w:rsidRDefault="00F30047">
      <w:pPr>
        <w:rPr>
          <w:rFonts w:ascii="Lato" w:hAnsi="Lato"/>
          <w:b/>
        </w:rPr>
      </w:pPr>
    </w:p>
    <w:p w:rsidR="00F27D2B" w:rsidRDefault="00F27D2B" w:rsidP="00F27D2B">
      <w:pPr>
        <w:pStyle w:val="NormalWeb"/>
        <w:rPr>
          <w:rFonts w:ascii="Lato" w:hAnsi="Lato"/>
          <w:b/>
        </w:rPr>
      </w:pPr>
      <w:r w:rsidRPr="00CA6851">
        <w:rPr>
          <w:rFonts w:ascii="Lato" w:hAnsi="Lato"/>
          <w:b/>
        </w:rPr>
        <w:t xml:space="preserve">Faculty: </w:t>
      </w:r>
    </w:p>
    <w:p w:rsidR="00F27D2B" w:rsidRDefault="00F27D2B" w:rsidP="00F27D2B">
      <w:pPr>
        <w:pStyle w:val="NormalWeb"/>
        <w:rPr>
          <w:rFonts w:ascii="Lato" w:hAnsi="Lato"/>
          <w:b/>
        </w:rPr>
      </w:pPr>
      <w:r>
        <w:rPr>
          <w:rFonts w:ascii="Lato" w:hAnsi="Lato"/>
          <w:b/>
        </w:rPr>
        <w:t xml:space="preserve">Quality Academy </w:t>
      </w:r>
      <w:proofErr w:type="gramStart"/>
      <w:r>
        <w:rPr>
          <w:rFonts w:ascii="Lato" w:hAnsi="Lato"/>
          <w:b/>
        </w:rPr>
        <w:t>Lead :</w:t>
      </w:r>
      <w:proofErr w:type="gramEnd"/>
      <w:r>
        <w:rPr>
          <w:rFonts w:ascii="Lato" w:hAnsi="Lato"/>
          <w:b/>
        </w:rPr>
        <w:t xml:space="preserve"> Ross Paterson; </w:t>
      </w:r>
    </w:p>
    <w:p w:rsidR="00F27D2B" w:rsidRDefault="00F27D2B" w:rsidP="00F27D2B">
      <w:pPr>
        <w:pStyle w:val="NormalWeb"/>
        <w:rPr>
          <w:rFonts w:ascii="Lato" w:hAnsi="Lato"/>
          <w:b/>
        </w:rPr>
      </w:pPr>
      <w:r>
        <w:rPr>
          <w:rFonts w:ascii="Lato" w:hAnsi="Lato"/>
          <w:b/>
        </w:rPr>
        <w:t>Quality Academy Project Manager: Olivia Doherty</w:t>
      </w:r>
    </w:p>
    <w:p w:rsidR="00F27D2B" w:rsidRPr="00CA6851" w:rsidRDefault="00F27D2B" w:rsidP="00F27D2B">
      <w:pPr>
        <w:pStyle w:val="NormalWeb"/>
        <w:rPr>
          <w:rFonts w:ascii="Lato" w:hAnsi="Lato"/>
          <w:b/>
        </w:rPr>
      </w:pPr>
      <w:r>
        <w:rPr>
          <w:rFonts w:ascii="Lato" w:hAnsi="Lato"/>
          <w:b/>
        </w:rPr>
        <w:t>Facilitators: Julia Mackel</w:t>
      </w:r>
      <w:r w:rsidRPr="00CA6851">
        <w:rPr>
          <w:rFonts w:ascii="Lato" w:hAnsi="Lato"/>
          <w:b/>
        </w:rPr>
        <w:t>; Ricky Samson; Lesley Morrow</w:t>
      </w:r>
      <w:r>
        <w:rPr>
          <w:rFonts w:ascii="Lato" w:hAnsi="Lato"/>
          <w:b/>
        </w:rPr>
        <w:t xml:space="preserve">; Jacqueline Wilson  </w:t>
      </w:r>
    </w:p>
    <w:p w:rsidR="00F30047" w:rsidRPr="0011176B" w:rsidRDefault="00F30047"/>
    <w:sectPr w:rsidR="00F30047" w:rsidRPr="0011176B" w:rsidSect="00C35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58" w:rsidRDefault="009B4A58" w:rsidP="00C277A3">
      <w:r>
        <w:separator/>
      </w:r>
    </w:p>
  </w:endnote>
  <w:endnote w:type="continuationSeparator" w:id="0">
    <w:p w:rsidR="009B4A58" w:rsidRDefault="009B4A58" w:rsidP="00C2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58" w:rsidRDefault="009B4A58" w:rsidP="00C277A3">
      <w:r>
        <w:separator/>
      </w:r>
    </w:p>
  </w:footnote>
  <w:footnote w:type="continuationSeparator" w:id="0">
    <w:p w:rsidR="009B4A58" w:rsidRDefault="009B4A58" w:rsidP="00C2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75pt;height:10.75pt" o:bullet="t">
        <v:imagedata r:id="rId1" o:title="bullet1"/>
      </v:shape>
    </w:pict>
  </w:numPicBullet>
  <w:numPicBullet w:numPicBulletId="1">
    <w:pict>
      <v:shape id="_x0000_i1039" type="#_x0000_t75" style="width:8.6pt;height:8.6pt" o:bullet="t">
        <v:imagedata r:id="rId2" o:title="bullet2"/>
      </v:shape>
    </w:pict>
  </w:numPicBullet>
  <w:numPicBullet w:numPicBulletId="2">
    <w:pict>
      <v:shape id="_x0000_i1040" type="#_x0000_t75" style="width:8.6pt;height:8.6pt" o:bullet="t">
        <v:imagedata r:id="rId3" o:title="bullet3"/>
      </v:shape>
    </w:pict>
  </w:numPicBullet>
  <w:numPicBullet w:numPicBulletId="3">
    <w:pict>
      <v:shape id="_x0000_i1041" type="#_x0000_t75" style="width:8.6pt;height:8.6pt" o:bullet="t">
        <v:imagedata r:id="rId4" o:title="BD14582_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80E2B6E"/>
    <w:multiLevelType w:val="hybridMultilevel"/>
    <w:tmpl w:val="AE1C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64"/>
    <w:rsid w:val="0001769B"/>
    <w:rsid w:val="0011176B"/>
    <w:rsid w:val="001856D9"/>
    <w:rsid w:val="002233F4"/>
    <w:rsid w:val="00240B3D"/>
    <w:rsid w:val="00245E9B"/>
    <w:rsid w:val="002634FF"/>
    <w:rsid w:val="002B6BC5"/>
    <w:rsid w:val="002F5063"/>
    <w:rsid w:val="00317DF3"/>
    <w:rsid w:val="003C43B5"/>
    <w:rsid w:val="003E6F76"/>
    <w:rsid w:val="00407372"/>
    <w:rsid w:val="00490902"/>
    <w:rsid w:val="004A34F6"/>
    <w:rsid w:val="004B18CB"/>
    <w:rsid w:val="0050156B"/>
    <w:rsid w:val="00506068"/>
    <w:rsid w:val="005926DA"/>
    <w:rsid w:val="00596120"/>
    <w:rsid w:val="006903F6"/>
    <w:rsid w:val="00697273"/>
    <w:rsid w:val="006F3797"/>
    <w:rsid w:val="00722364"/>
    <w:rsid w:val="00795EED"/>
    <w:rsid w:val="007B4A9B"/>
    <w:rsid w:val="007E2E91"/>
    <w:rsid w:val="0082524D"/>
    <w:rsid w:val="00862922"/>
    <w:rsid w:val="008651B0"/>
    <w:rsid w:val="00875F91"/>
    <w:rsid w:val="00891B8C"/>
    <w:rsid w:val="008C7AF3"/>
    <w:rsid w:val="00966A47"/>
    <w:rsid w:val="009B1EB1"/>
    <w:rsid w:val="009B4A58"/>
    <w:rsid w:val="009F1479"/>
    <w:rsid w:val="00A07CFD"/>
    <w:rsid w:val="00A2777F"/>
    <w:rsid w:val="00B44828"/>
    <w:rsid w:val="00B5364C"/>
    <w:rsid w:val="00C11598"/>
    <w:rsid w:val="00C277A3"/>
    <w:rsid w:val="00C350FB"/>
    <w:rsid w:val="00C90C64"/>
    <w:rsid w:val="00CB77B4"/>
    <w:rsid w:val="00CF3123"/>
    <w:rsid w:val="00D042CC"/>
    <w:rsid w:val="00D34F88"/>
    <w:rsid w:val="00D478A0"/>
    <w:rsid w:val="00D82A2C"/>
    <w:rsid w:val="00DA22FF"/>
    <w:rsid w:val="00DC4589"/>
    <w:rsid w:val="00E57029"/>
    <w:rsid w:val="00F12B8F"/>
    <w:rsid w:val="00F27D2B"/>
    <w:rsid w:val="00F30047"/>
    <w:rsid w:val="00F72E41"/>
    <w:rsid w:val="00F74B74"/>
    <w:rsid w:val="00FA21D5"/>
    <w:rsid w:val="00FA5AAE"/>
    <w:rsid w:val="00FC143B"/>
    <w:rsid w:val="00FE44FE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val="en-US" w:eastAsia="en-US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val="en-US"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1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F5510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7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7A3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7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7A3"/>
    <w:rPr>
      <w:color w:val="000000"/>
      <w:kern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30047"/>
    <w:rPr>
      <w:rFonts w:ascii="Lucida Sans Unicode" w:hAnsi="Lucida Sans Unicode" w:cs="Tahoma"/>
      <w:b/>
      <w:spacing w:val="2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rsid w:val="00F30047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042CC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a.doherty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2</Pages>
  <Words>73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olivia.doherty</dc:creator>
  <cp:lastModifiedBy>Olivia Doherty</cp:lastModifiedBy>
  <cp:revision>2</cp:revision>
  <cp:lastPrinted>2018-01-11T12:01:00Z</cp:lastPrinted>
  <dcterms:created xsi:type="dcterms:W3CDTF">2018-01-12T16:41:00Z</dcterms:created>
  <dcterms:modified xsi:type="dcterms:W3CDTF">2018-01-12T16:41:00Z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