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12" w:rsidRPr="004A56BB" w:rsidRDefault="00191712" w:rsidP="00191712">
      <w:pPr>
        <w:autoSpaceDE w:val="0"/>
        <w:autoSpaceDN w:val="0"/>
        <w:adjustRightInd w:val="0"/>
        <w:rPr>
          <w:rFonts w:ascii="Calibri" w:hAnsi="Calibri" w:cs="GillSans"/>
          <w:sz w:val="22"/>
          <w:szCs w:val="22"/>
        </w:rPr>
      </w:pPr>
    </w:p>
    <w:p w:rsidR="00191712" w:rsidRPr="004A56BB" w:rsidRDefault="00191712" w:rsidP="00191712">
      <w:pPr>
        <w:autoSpaceDE w:val="0"/>
        <w:autoSpaceDN w:val="0"/>
        <w:adjustRightInd w:val="0"/>
        <w:rPr>
          <w:rFonts w:ascii="Calibri" w:hAnsi="Calibri" w:cs="GillSans-Bold"/>
          <w:b/>
          <w:bCs/>
          <w:sz w:val="26"/>
          <w:szCs w:val="26"/>
        </w:rPr>
      </w:pPr>
      <w:r w:rsidRPr="004A56BB">
        <w:rPr>
          <w:rFonts w:ascii="Calibri" w:hAnsi="Calibri" w:cs="GillSans-Bold"/>
          <w:b/>
          <w:bCs/>
          <w:sz w:val="26"/>
          <w:szCs w:val="26"/>
        </w:rPr>
        <w:t>Contract</w:t>
      </w:r>
      <w:r w:rsidR="00E13CBA">
        <w:rPr>
          <w:rFonts w:ascii="Calibri" w:hAnsi="Calibri" w:cs="GillSans-Bold"/>
          <w:b/>
          <w:bCs/>
          <w:sz w:val="26"/>
          <w:szCs w:val="26"/>
        </w:rPr>
        <w:t xml:space="preserve"> for coaching</w:t>
      </w:r>
    </w:p>
    <w:tbl>
      <w:tblPr>
        <w:tblStyle w:val="TableGrid"/>
        <w:tblW w:w="0" w:type="auto"/>
        <w:tblLook w:val="01E0"/>
      </w:tblPr>
      <w:tblGrid>
        <w:gridCol w:w="2265"/>
        <w:gridCol w:w="1623"/>
        <w:gridCol w:w="2340"/>
        <w:gridCol w:w="2669"/>
      </w:tblGrid>
      <w:tr w:rsidR="00191712" w:rsidRPr="004A56BB" w:rsidTr="00324C9F">
        <w:tc>
          <w:tcPr>
            <w:tcW w:w="2265" w:type="dxa"/>
          </w:tcPr>
          <w:p w:rsidR="00191712" w:rsidRPr="004A56BB" w:rsidRDefault="00191712" w:rsidP="00324C9F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  <w:r w:rsidRPr="004A56BB">
              <w:rPr>
                <w:rFonts w:ascii="Calibri" w:hAnsi="Calibri" w:cs="GillSans-Bold"/>
                <w:b/>
                <w:bCs/>
              </w:rPr>
              <w:t xml:space="preserve">Aims of </w:t>
            </w:r>
            <w:r w:rsidR="00324C9F">
              <w:rPr>
                <w:rFonts w:ascii="Calibri" w:hAnsi="Calibri" w:cs="GillSans-Bold"/>
                <w:b/>
                <w:bCs/>
              </w:rPr>
              <w:t>coaching</w:t>
            </w:r>
            <w:r w:rsidRPr="004A56BB">
              <w:rPr>
                <w:rFonts w:ascii="Calibri" w:hAnsi="Calibri" w:cs="GillSans-Bold"/>
                <w:b/>
                <w:bCs/>
              </w:rPr>
              <w:t xml:space="preserve"> </w:t>
            </w:r>
          </w:p>
        </w:tc>
        <w:tc>
          <w:tcPr>
            <w:tcW w:w="6632" w:type="dxa"/>
            <w:gridSpan w:val="3"/>
          </w:tcPr>
          <w:p w:rsidR="00324C9F" w:rsidRPr="00324C9F" w:rsidRDefault="00324C9F" w:rsidP="00324C9F">
            <w:pPr>
              <w:jc w:val="both"/>
              <w:rPr>
                <w:rFonts w:asciiTheme="minorHAnsi" w:hAnsiTheme="minorHAnsi" w:cs="Arial"/>
              </w:rPr>
            </w:pPr>
            <w:r w:rsidRPr="00324C9F">
              <w:rPr>
                <w:rFonts w:asciiTheme="minorHAnsi" w:hAnsiTheme="minorHAnsi" w:cs="Arial"/>
              </w:rPr>
              <w:t>Coach</w:t>
            </w:r>
            <w:r>
              <w:rPr>
                <w:rFonts w:asciiTheme="minorHAnsi" w:hAnsiTheme="minorHAnsi" w:cs="Arial"/>
              </w:rPr>
              <w:t>’s</w:t>
            </w:r>
            <w:r w:rsidRPr="00324C9F">
              <w:rPr>
                <w:rFonts w:asciiTheme="minorHAnsi" w:hAnsiTheme="minorHAnsi" w:cs="Arial"/>
              </w:rPr>
              <w:t xml:space="preserve"> role is to help translate improvement knowledge into practice by supporting individuals and or groups in their improvement efforts. The coaches will:-</w:t>
            </w:r>
          </w:p>
          <w:p w:rsidR="00324C9F" w:rsidRPr="00324C9F" w:rsidRDefault="00324C9F" w:rsidP="00324C9F">
            <w:pPr>
              <w:jc w:val="both"/>
              <w:rPr>
                <w:rFonts w:asciiTheme="minorHAnsi" w:hAnsiTheme="minorHAnsi" w:cs="Arial"/>
              </w:rPr>
            </w:pPr>
            <w:r w:rsidRPr="00324C9F">
              <w:rPr>
                <w:rFonts w:asciiTheme="minorHAnsi" w:hAnsiTheme="minorHAnsi" w:cs="Arial"/>
              </w:rPr>
              <w:t> </w:t>
            </w:r>
          </w:p>
          <w:p w:rsidR="00324C9F" w:rsidRPr="00324C9F" w:rsidRDefault="00324C9F" w:rsidP="00324C9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</w:rPr>
            </w:pPr>
            <w:r w:rsidRPr="00324C9F">
              <w:rPr>
                <w:rFonts w:asciiTheme="minorHAnsi" w:hAnsiTheme="minorHAnsi" w:cs="Arial"/>
              </w:rPr>
              <w:t>Share knowledge of improvement tools and techniques</w:t>
            </w:r>
          </w:p>
          <w:p w:rsidR="00324C9F" w:rsidRPr="00324C9F" w:rsidRDefault="00324C9F" w:rsidP="00324C9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</w:rPr>
            </w:pPr>
            <w:r w:rsidRPr="00324C9F">
              <w:rPr>
                <w:rFonts w:asciiTheme="minorHAnsi" w:hAnsiTheme="minorHAnsi" w:cs="Arial"/>
              </w:rPr>
              <w:t>Provide ideas and advice about application of improvement techniques( using the lens of profound knowledge as a basis.)</w:t>
            </w:r>
          </w:p>
          <w:p w:rsidR="00324C9F" w:rsidRPr="00324C9F" w:rsidRDefault="00324C9F" w:rsidP="00324C9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</w:rPr>
            </w:pPr>
            <w:r w:rsidRPr="00324C9F">
              <w:rPr>
                <w:rFonts w:asciiTheme="minorHAnsi" w:hAnsiTheme="minorHAnsi" w:cs="Arial"/>
              </w:rPr>
              <w:t>Explore testing, implementation and spread challenges</w:t>
            </w:r>
          </w:p>
          <w:p w:rsidR="00324C9F" w:rsidRPr="00324C9F" w:rsidRDefault="00324C9F" w:rsidP="00324C9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</w:rPr>
            </w:pPr>
            <w:r w:rsidRPr="00324C9F">
              <w:rPr>
                <w:rFonts w:asciiTheme="minorHAnsi" w:hAnsiTheme="minorHAnsi" w:cs="Arial"/>
              </w:rPr>
              <w:t>Encourage the you in your improvement efforts</w:t>
            </w:r>
          </w:p>
          <w:p w:rsidR="00324C9F" w:rsidRPr="00324C9F" w:rsidRDefault="00324C9F" w:rsidP="00324C9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</w:rPr>
            </w:pPr>
            <w:r w:rsidRPr="00324C9F">
              <w:rPr>
                <w:rFonts w:asciiTheme="minorHAnsi" w:hAnsiTheme="minorHAnsi" w:cs="Arial"/>
              </w:rPr>
              <w:t>Maximise your impact</w:t>
            </w:r>
          </w:p>
          <w:p w:rsidR="00324C9F" w:rsidRPr="00324C9F" w:rsidRDefault="00324C9F" w:rsidP="00324C9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</w:rPr>
            </w:pPr>
            <w:r w:rsidRPr="00324C9F">
              <w:rPr>
                <w:rFonts w:asciiTheme="minorHAnsi" w:hAnsiTheme="minorHAnsi" w:cs="Arial"/>
              </w:rPr>
              <w:t>Secure your gains</w:t>
            </w:r>
          </w:p>
          <w:p w:rsidR="00324C9F" w:rsidRPr="00324C9F" w:rsidRDefault="00324C9F" w:rsidP="00324C9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</w:rPr>
            </w:pPr>
            <w:r w:rsidRPr="00324C9F">
              <w:rPr>
                <w:rFonts w:asciiTheme="minorHAnsi" w:hAnsiTheme="minorHAnsi" w:cs="Arial"/>
              </w:rPr>
              <w:t>Extend your reach</w:t>
            </w:r>
          </w:p>
          <w:p w:rsidR="00324C9F" w:rsidRPr="00324C9F" w:rsidRDefault="00324C9F" w:rsidP="00324C9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</w:rPr>
            </w:pPr>
            <w:r w:rsidRPr="00324C9F">
              <w:rPr>
                <w:rFonts w:asciiTheme="minorHAnsi" w:hAnsiTheme="minorHAnsi" w:cs="Arial"/>
              </w:rPr>
              <w:t>Help you reflect on your learning</w:t>
            </w:r>
          </w:p>
          <w:p w:rsidR="00324C9F" w:rsidRPr="00324C9F" w:rsidRDefault="00324C9F" w:rsidP="00324C9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</w:rPr>
            </w:pPr>
            <w:r w:rsidRPr="00324C9F">
              <w:rPr>
                <w:rFonts w:asciiTheme="minorHAnsi" w:hAnsiTheme="minorHAnsi" w:cs="Arial"/>
              </w:rPr>
              <w:t>Inspire you to achieve even more</w:t>
            </w:r>
          </w:p>
          <w:p w:rsidR="00191712" w:rsidRPr="004A56BB" w:rsidRDefault="00191712" w:rsidP="00324C9F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</w:p>
        </w:tc>
      </w:tr>
      <w:tr w:rsidR="00191712" w:rsidRPr="004A56BB" w:rsidTr="00324C9F">
        <w:tc>
          <w:tcPr>
            <w:tcW w:w="2265" w:type="dxa"/>
          </w:tcPr>
          <w:p w:rsidR="00191712" w:rsidRPr="004A56BB" w:rsidRDefault="00191712" w:rsidP="00324C9F">
            <w:pPr>
              <w:autoSpaceDE w:val="0"/>
              <w:autoSpaceDN w:val="0"/>
              <w:adjustRightInd w:val="0"/>
              <w:rPr>
                <w:rFonts w:ascii="Calibri" w:hAnsi="Calibri" w:cs="GillSans-Bold"/>
                <w:b/>
                <w:bCs/>
              </w:rPr>
            </w:pPr>
            <w:r w:rsidRPr="004A56BB">
              <w:rPr>
                <w:rFonts w:ascii="Calibri" w:hAnsi="Calibri" w:cs="GillSans-Bold"/>
                <w:b/>
                <w:bCs/>
              </w:rPr>
              <w:t xml:space="preserve">Frequency of sessions </w:t>
            </w:r>
          </w:p>
        </w:tc>
        <w:tc>
          <w:tcPr>
            <w:tcW w:w="1623" w:type="dxa"/>
          </w:tcPr>
          <w:p w:rsidR="00191712" w:rsidRPr="00E13CBA" w:rsidRDefault="00E13CBA" w:rsidP="00191712">
            <w:pPr>
              <w:autoSpaceDE w:val="0"/>
              <w:autoSpaceDN w:val="0"/>
              <w:adjustRightInd w:val="0"/>
              <w:rPr>
                <w:rFonts w:ascii="Calibri" w:hAnsi="Calibri" w:cs="GillSans-Bold"/>
                <w:bCs/>
              </w:rPr>
            </w:pPr>
            <w:r w:rsidRPr="00E13CBA">
              <w:rPr>
                <w:rFonts w:ascii="Calibri" w:hAnsi="Calibri" w:cs="GillSans-Bold"/>
                <w:bCs/>
              </w:rPr>
              <w:t>Approx monthly</w:t>
            </w:r>
          </w:p>
        </w:tc>
        <w:tc>
          <w:tcPr>
            <w:tcW w:w="2340" w:type="dxa"/>
          </w:tcPr>
          <w:p w:rsidR="00191712" w:rsidRPr="004A56BB" w:rsidRDefault="00191712" w:rsidP="00191712">
            <w:pPr>
              <w:autoSpaceDE w:val="0"/>
              <w:autoSpaceDN w:val="0"/>
              <w:adjustRightInd w:val="0"/>
              <w:rPr>
                <w:rFonts w:ascii="Calibri" w:hAnsi="Calibri" w:cs="GillSans-Bold"/>
                <w:b/>
                <w:bCs/>
              </w:rPr>
            </w:pPr>
            <w:r w:rsidRPr="004A56BB">
              <w:rPr>
                <w:rFonts w:ascii="Calibri" w:hAnsi="Calibri" w:cs="GillSans-Bold"/>
                <w:b/>
                <w:bCs/>
              </w:rPr>
              <w:t>Duration of session</w:t>
            </w:r>
          </w:p>
        </w:tc>
        <w:tc>
          <w:tcPr>
            <w:tcW w:w="2669" w:type="dxa"/>
          </w:tcPr>
          <w:p w:rsidR="00191712" w:rsidRPr="00E13CBA" w:rsidRDefault="00E13CBA" w:rsidP="00191712">
            <w:pPr>
              <w:autoSpaceDE w:val="0"/>
              <w:autoSpaceDN w:val="0"/>
              <w:adjustRightInd w:val="0"/>
              <w:rPr>
                <w:rFonts w:ascii="Calibri" w:hAnsi="Calibri" w:cs="GillSans-Bold"/>
                <w:bCs/>
              </w:rPr>
            </w:pPr>
            <w:r w:rsidRPr="00E13CBA">
              <w:rPr>
                <w:rFonts w:ascii="Calibri" w:hAnsi="Calibri" w:cs="GillSans-Bold"/>
                <w:bCs/>
              </w:rPr>
              <w:t>1 hour</w:t>
            </w:r>
          </w:p>
        </w:tc>
      </w:tr>
      <w:tr w:rsidR="00191712" w:rsidRPr="004A56BB" w:rsidTr="00324C9F">
        <w:tc>
          <w:tcPr>
            <w:tcW w:w="2265" w:type="dxa"/>
          </w:tcPr>
          <w:p w:rsidR="00191712" w:rsidRPr="004A56BB" w:rsidRDefault="00191712" w:rsidP="00324C9F">
            <w:pPr>
              <w:autoSpaceDE w:val="0"/>
              <w:autoSpaceDN w:val="0"/>
              <w:adjustRightInd w:val="0"/>
              <w:rPr>
                <w:rFonts w:ascii="Calibri" w:hAnsi="Calibri" w:cs="GillSans-Bold"/>
                <w:b/>
                <w:bCs/>
              </w:rPr>
            </w:pPr>
            <w:r w:rsidRPr="004A56BB">
              <w:rPr>
                <w:rFonts w:ascii="Calibri" w:hAnsi="Calibri" w:cs="GillSans-Bold"/>
                <w:b/>
                <w:bCs/>
              </w:rPr>
              <w:t>Venue</w:t>
            </w:r>
          </w:p>
        </w:tc>
        <w:tc>
          <w:tcPr>
            <w:tcW w:w="6632" w:type="dxa"/>
            <w:gridSpan w:val="3"/>
          </w:tcPr>
          <w:p w:rsidR="00191712" w:rsidRPr="00E13CBA" w:rsidRDefault="003B61C4" w:rsidP="00191712">
            <w:pPr>
              <w:autoSpaceDE w:val="0"/>
              <w:autoSpaceDN w:val="0"/>
              <w:adjustRightInd w:val="0"/>
              <w:rPr>
                <w:rFonts w:ascii="Calibri" w:hAnsi="Calibri" w:cs="GillSans-Bold"/>
                <w:bCs/>
              </w:rPr>
            </w:pPr>
            <w:r>
              <w:rPr>
                <w:rFonts w:ascii="Calibri" w:hAnsi="Calibri" w:cs="GillSans-Bold"/>
                <w:bCs/>
              </w:rPr>
              <w:t>TBC</w:t>
            </w:r>
          </w:p>
        </w:tc>
      </w:tr>
      <w:tr w:rsidR="00191712" w:rsidRPr="004A56BB" w:rsidTr="00324C9F">
        <w:trPr>
          <w:trHeight w:val="349"/>
        </w:trPr>
        <w:tc>
          <w:tcPr>
            <w:tcW w:w="2265" w:type="dxa"/>
          </w:tcPr>
          <w:p w:rsidR="00191712" w:rsidRPr="004A56BB" w:rsidRDefault="00191712" w:rsidP="00324C9F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  <w:r w:rsidRPr="004A56BB">
              <w:rPr>
                <w:rFonts w:ascii="Calibri" w:hAnsi="Calibri" w:cs="GillSans-Bold"/>
                <w:b/>
                <w:bCs/>
              </w:rPr>
              <w:t xml:space="preserve">Review/Evaluation </w:t>
            </w:r>
          </w:p>
        </w:tc>
        <w:tc>
          <w:tcPr>
            <w:tcW w:w="6632" w:type="dxa"/>
            <w:gridSpan w:val="3"/>
          </w:tcPr>
          <w:p w:rsidR="00191712" w:rsidRPr="004A56BB" w:rsidRDefault="003B61C4" w:rsidP="00E13CBA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  <w:r>
              <w:rPr>
                <w:rFonts w:ascii="Calibri" w:hAnsi="Calibri" w:cs="GillSans"/>
              </w:rPr>
              <w:t>After 4 sessions</w:t>
            </w:r>
          </w:p>
        </w:tc>
      </w:tr>
      <w:tr w:rsidR="00191712" w:rsidRPr="004A56BB" w:rsidTr="00324C9F">
        <w:tc>
          <w:tcPr>
            <w:tcW w:w="8897" w:type="dxa"/>
            <w:gridSpan w:val="4"/>
          </w:tcPr>
          <w:p w:rsidR="00191712" w:rsidRPr="004A56BB" w:rsidRDefault="00191712" w:rsidP="00324C9F">
            <w:pPr>
              <w:autoSpaceDE w:val="0"/>
              <w:autoSpaceDN w:val="0"/>
              <w:adjustRightInd w:val="0"/>
              <w:rPr>
                <w:rFonts w:ascii="Calibri" w:hAnsi="Calibri" w:cs="GillSans-Bold"/>
                <w:b/>
                <w:bCs/>
                <w:sz w:val="26"/>
                <w:szCs w:val="26"/>
              </w:rPr>
            </w:pPr>
            <w:r w:rsidRPr="004A56BB">
              <w:rPr>
                <w:rFonts w:ascii="Calibri" w:hAnsi="Calibri" w:cs="GillSans-Bold"/>
                <w:b/>
                <w:bCs/>
                <w:sz w:val="26"/>
                <w:szCs w:val="26"/>
              </w:rPr>
              <w:t>Ground Rules</w:t>
            </w:r>
          </w:p>
        </w:tc>
      </w:tr>
      <w:tr w:rsidR="00191712" w:rsidRPr="004A56BB" w:rsidTr="00324C9F">
        <w:tc>
          <w:tcPr>
            <w:tcW w:w="2265" w:type="dxa"/>
          </w:tcPr>
          <w:p w:rsidR="00191712" w:rsidRPr="004A56BB" w:rsidRDefault="00191712" w:rsidP="00191712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  <w:r w:rsidRPr="004A56BB">
              <w:rPr>
                <w:rFonts w:ascii="Calibri" w:hAnsi="Calibri" w:cs="GillSans-Bold"/>
                <w:b/>
                <w:bCs/>
              </w:rPr>
              <w:t xml:space="preserve">Confidentiality </w:t>
            </w:r>
          </w:p>
        </w:tc>
        <w:tc>
          <w:tcPr>
            <w:tcW w:w="6632" w:type="dxa"/>
            <w:gridSpan w:val="3"/>
          </w:tcPr>
          <w:p w:rsidR="00191712" w:rsidRPr="004A56BB" w:rsidRDefault="00191712" w:rsidP="00324C9F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  <w:r w:rsidRPr="004A56BB">
              <w:rPr>
                <w:rFonts w:ascii="Calibri" w:hAnsi="Calibri" w:cs="GillSans"/>
              </w:rPr>
              <w:t xml:space="preserve">Although the </w:t>
            </w:r>
            <w:r w:rsidR="00324C9F">
              <w:rPr>
                <w:rFonts w:ascii="Calibri" w:hAnsi="Calibri" w:cs="GillSans"/>
              </w:rPr>
              <w:t>coach</w:t>
            </w:r>
            <w:r w:rsidRPr="004A56BB">
              <w:rPr>
                <w:rFonts w:ascii="Calibri" w:hAnsi="Calibri" w:cs="GillSans"/>
              </w:rPr>
              <w:t xml:space="preserve"> will not normally take what is discussed outside the sessions, where illegal, unprofessional or unethical practice is disclosed, this may be necessary. The </w:t>
            </w:r>
            <w:r w:rsidR="00324C9F">
              <w:rPr>
                <w:rFonts w:ascii="Calibri" w:hAnsi="Calibri" w:cs="GillSans"/>
              </w:rPr>
              <w:t>team</w:t>
            </w:r>
            <w:r w:rsidRPr="004A56BB">
              <w:rPr>
                <w:rFonts w:ascii="Calibri" w:hAnsi="Calibri" w:cs="GillSans"/>
              </w:rPr>
              <w:t xml:space="preserve"> would in the first instance be encouraged to self-report.</w:t>
            </w:r>
          </w:p>
        </w:tc>
      </w:tr>
      <w:tr w:rsidR="00191712" w:rsidRPr="004A56BB" w:rsidTr="00324C9F">
        <w:trPr>
          <w:trHeight w:val="570"/>
        </w:trPr>
        <w:tc>
          <w:tcPr>
            <w:tcW w:w="2265" w:type="dxa"/>
          </w:tcPr>
          <w:p w:rsidR="00191712" w:rsidRPr="004A56BB" w:rsidRDefault="00191712" w:rsidP="00191712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  <w:r w:rsidRPr="004A56BB">
              <w:rPr>
                <w:rFonts w:ascii="Calibri" w:hAnsi="Calibri" w:cs="GillSans-Bold"/>
                <w:b/>
                <w:bCs/>
              </w:rPr>
              <w:t xml:space="preserve">Code </w:t>
            </w:r>
          </w:p>
        </w:tc>
        <w:tc>
          <w:tcPr>
            <w:tcW w:w="6632" w:type="dxa"/>
            <w:gridSpan w:val="3"/>
          </w:tcPr>
          <w:p w:rsidR="00191712" w:rsidRPr="004A56BB" w:rsidRDefault="00191712" w:rsidP="00E13CBA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  <w:r w:rsidRPr="004A56BB">
              <w:rPr>
                <w:rFonts w:ascii="Calibri" w:hAnsi="Calibri" w:cs="GillSans"/>
              </w:rPr>
              <w:t>We agree to abide</w:t>
            </w:r>
            <w:r w:rsidR="00324C9F">
              <w:rPr>
                <w:rFonts w:ascii="Calibri" w:hAnsi="Calibri" w:cs="GillSans"/>
              </w:rPr>
              <w:t xml:space="preserve"> by</w:t>
            </w:r>
            <w:r w:rsidRPr="004A56BB">
              <w:rPr>
                <w:rFonts w:ascii="Calibri" w:hAnsi="Calibri" w:cs="GillSans"/>
              </w:rPr>
              <w:t xml:space="preserve"> Code of Professional Conduct</w:t>
            </w:r>
          </w:p>
        </w:tc>
      </w:tr>
      <w:tr w:rsidR="00191712" w:rsidRPr="004A56BB" w:rsidTr="00324C9F">
        <w:tc>
          <w:tcPr>
            <w:tcW w:w="2265" w:type="dxa"/>
          </w:tcPr>
          <w:p w:rsidR="00191712" w:rsidRPr="004A56BB" w:rsidRDefault="00191712" w:rsidP="00191712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  <w:r w:rsidRPr="004A56BB">
              <w:rPr>
                <w:rFonts w:ascii="Calibri" w:hAnsi="Calibri" w:cs="GillSans-Bold"/>
                <w:b/>
                <w:bCs/>
              </w:rPr>
              <w:t xml:space="preserve">Respect </w:t>
            </w:r>
          </w:p>
        </w:tc>
        <w:tc>
          <w:tcPr>
            <w:tcW w:w="6632" w:type="dxa"/>
            <w:gridSpan w:val="3"/>
          </w:tcPr>
          <w:p w:rsidR="00191712" w:rsidRPr="004A56BB" w:rsidRDefault="00191712" w:rsidP="00191712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  <w:r w:rsidRPr="004A56BB">
              <w:rPr>
                <w:rFonts w:ascii="Calibri" w:hAnsi="Calibri" w:cs="GillSans"/>
              </w:rPr>
              <w:t>We agree to show respect and loyalty to one another</w:t>
            </w:r>
          </w:p>
          <w:p w:rsidR="00191712" w:rsidRPr="004A56BB" w:rsidRDefault="00191712" w:rsidP="00191712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</w:p>
        </w:tc>
      </w:tr>
      <w:tr w:rsidR="00191712" w:rsidRPr="004A56BB" w:rsidTr="00324C9F">
        <w:tc>
          <w:tcPr>
            <w:tcW w:w="2265" w:type="dxa"/>
          </w:tcPr>
          <w:p w:rsidR="00191712" w:rsidRPr="004A56BB" w:rsidRDefault="00191712" w:rsidP="00191712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  <w:r w:rsidRPr="004A56BB">
              <w:rPr>
                <w:rFonts w:ascii="Calibri" w:hAnsi="Calibri" w:cs="GillSans-Bold"/>
                <w:b/>
                <w:bCs/>
              </w:rPr>
              <w:t xml:space="preserve">Punctuality </w:t>
            </w:r>
          </w:p>
        </w:tc>
        <w:tc>
          <w:tcPr>
            <w:tcW w:w="6632" w:type="dxa"/>
            <w:gridSpan w:val="3"/>
          </w:tcPr>
          <w:p w:rsidR="00191712" w:rsidRPr="004A56BB" w:rsidRDefault="00191712" w:rsidP="00191712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  <w:r w:rsidRPr="004A56BB">
              <w:rPr>
                <w:rFonts w:ascii="Calibri" w:hAnsi="Calibri" w:cs="GillSans"/>
              </w:rPr>
              <w:t>We agree to be punctual</w:t>
            </w:r>
          </w:p>
          <w:p w:rsidR="00191712" w:rsidRPr="004A56BB" w:rsidRDefault="00191712" w:rsidP="00191712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</w:p>
        </w:tc>
      </w:tr>
      <w:tr w:rsidR="00191712" w:rsidRPr="004A56BB" w:rsidTr="00324C9F">
        <w:tc>
          <w:tcPr>
            <w:tcW w:w="2265" w:type="dxa"/>
          </w:tcPr>
          <w:p w:rsidR="00191712" w:rsidRPr="004A56BB" w:rsidRDefault="00191712" w:rsidP="00191712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  <w:r w:rsidRPr="004A56BB">
              <w:rPr>
                <w:rFonts w:ascii="Calibri" w:hAnsi="Calibri" w:cs="GillSans-Bold"/>
                <w:b/>
                <w:bCs/>
              </w:rPr>
              <w:t xml:space="preserve">Accountability </w:t>
            </w:r>
          </w:p>
        </w:tc>
        <w:tc>
          <w:tcPr>
            <w:tcW w:w="6632" w:type="dxa"/>
            <w:gridSpan w:val="3"/>
          </w:tcPr>
          <w:p w:rsidR="00191712" w:rsidRPr="004A56BB" w:rsidRDefault="00191712" w:rsidP="00E13CBA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  <w:r w:rsidRPr="004A56BB">
              <w:rPr>
                <w:rFonts w:ascii="Calibri" w:hAnsi="Calibri" w:cs="GillSans"/>
              </w:rPr>
              <w:t xml:space="preserve">The </w:t>
            </w:r>
            <w:r w:rsidR="00E13CBA">
              <w:rPr>
                <w:rFonts w:ascii="Calibri" w:hAnsi="Calibri" w:cs="GillSans"/>
              </w:rPr>
              <w:t xml:space="preserve">coachee </w:t>
            </w:r>
            <w:r w:rsidRPr="004A56BB">
              <w:rPr>
                <w:rFonts w:ascii="Calibri" w:hAnsi="Calibri" w:cs="GillSans"/>
              </w:rPr>
              <w:t xml:space="preserve">is accountable for </w:t>
            </w:r>
            <w:r w:rsidR="00324C9F">
              <w:rPr>
                <w:rFonts w:ascii="Calibri" w:hAnsi="Calibri" w:cs="GillSans"/>
              </w:rPr>
              <w:t xml:space="preserve">their </w:t>
            </w:r>
            <w:r w:rsidRPr="004A56BB">
              <w:rPr>
                <w:rFonts w:ascii="Calibri" w:hAnsi="Calibri" w:cs="GillSans"/>
              </w:rPr>
              <w:t xml:space="preserve"> own practice</w:t>
            </w:r>
            <w:r w:rsidR="00E13CBA">
              <w:rPr>
                <w:rFonts w:ascii="Calibri" w:hAnsi="Calibri" w:cs="GillSans"/>
              </w:rPr>
              <w:t>.</w:t>
            </w:r>
          </w:p>
        </w:tc>
      </w:tr>
      <w:tr w:rsidR="00191712" w:rsidRPr="004A56BB" w:rsidTr="00324C9F">
        <w:tc>
          <w:tcPr>
            <w:tcW w:w="2265" w:type="dxa"/>
          </w:tcPr>
          <w:p w:rsidR="00191712" w:rsidRPr="004A56BB" w:rsidRDefault="00191712" w:rsidP="00191712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  <w:r w:rsidRPr="004A56BB">
              <w:rPr>
                <w:rFonts w:ascii="Calibri" w:hAnsi="Calibri" w:cs="GillSans-Bold"/>
                <w:b/>
                <w:bCs/>
              </w:rPr>
              <w:t xml:space="preserve">Responsibilities </w:t>
            </w:r>
          </w:p>
        </w:tc>
        <w:tc>
          <w:tcPr>
            <w:tcW w:w="6632" w:type="dxa"/>
            <w:gridSpan w:val="3"/>
          </w:tcPr>
          <w:p w:rsidR="00191712" w:rsidRPr="00AE6864" w:rsidRDefault="00AE6864" w:rsidP="00E13CBA">
            <w:pPr>
              <w:autoSpaceDE w:val="0"/>
              <w:autoSpaceDN w:val="0"/>
              <w:adjustRightInd w:val="0"/>
              <w:rPr>
                <w:rFonts w:asciiTheme="minorHAnsi" w:hAnsiTheme="minorHAnsi" w:cs="GillSans"/>
              </w:rPr>
            </w:pPr>
            <w:r w:rsidRPr="00AE6864">
              <w:rPr>
                <w:rFonts w:asciiTheme="minorHAnsi" w:hAnsiTheme="minorHAnsi" w:cs="GillSans"/>
              </w:rPr>
              <w:t>The coaches are responsible</w:t>
            </w:r>
            <w:r w:rsidR="00E13CBA" w:rsidRPr="00AE6864">
              <w:rPr>
                <w:rFonts w:asciiTheme="minorHAnsi" w:hAnsiTheme="minorHAnsi" w:cs="GillSans"/>
              </w:rPr>
              <w:t xml:space="preserve"> for taking forward action points agreed  at the session</w:t>
            </w:r>
          </w:p>
          <w:p w:rsidR="00AE6864" w:rsidRPr="00AE6864" w:rsidRDefault="00AE6864" w:rsidP="00AE6864">
            <w:pPr>
              <w:autoSpaceDE w:val="0"/>
              <w:autoSpaceDN w:val="0"/>
              <w:adjustRightInd w:val="0"/>
              <w:rPr>
                <w:rFonts w:asciiTheme="minorHAnsi" w:hAnsiTheme="minorHAnsi" w:cs="GillSans"/>
              </w:rPr>
            </w:pPr>
            <w:r w:rsidRPr="00AE6864">
              <w:rPr>
                <w:rFonts w:asciiTheme="minorHAnsi" w:hAnsiTheme="minorHAnsi" w:cs="Arial"/>
                <w:bCs/>
              </w:rPr>
              <w:t xml:space="preserve">Involvement in the Lothian Quality Improvement Academy Course involves attendance at 4 full training days across a period of 4 months.  Separate to these training days, the participant will also be involved in a minimum of 5 hours of individual coaching to support their project work. A poster submission and presentation is required to complete the course.  </w:t>
            </w:r>
          </w:p>
        </w:tc>
      </w:tr>
      <w:tr w:rsidR="00191712" w:rsidRPr="004A56BB" w:rsidTr="00324C9F">
        <w:tc>
          <w:tcPr>
            <w:tcW w:w="2265" w:type="dxa"/>
          </w:tcPr>
          <w:p w:rsidR="00191712" w:rsidRPr="004A56BB" w:rsidRDefault="00191712" w:rsidP="00191712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  <w:r w:rsidRPr="004A56BB">
              <w:rPr>
                <w:rFonts w:ascii="Calibri" w:hAnsi="Calibri" w:cs="GillSans-Bold"/>
                <w:b/>
                <w:bCs/>
              </w:rPr>
              <w:t xml:space="preserve">Note-taking </w:t>
            </w:r>
          </w:p>
        </w:tc>
        <w:tc>
          <w:tcPr>
            <w:tcW w:w="6632" w:type="dxa"/>
            <w:gridSpan w:val="3"/>
          </w:tcPr>
          <w:p w:rsidR="00191712" w:rsidRPr="004A56BB" w:rsidRDefault="00191712" w:rsidP="00191712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  <w:r w:rsidRPr="004A56BB">
              <w:rPr>
                <w:rFonts w:ascii="Calibri" w:hAnsi="Calibri" w:cs="GillSans"/>
              </w:rPr>
              <w:t xml:space="preserve">The </w:t>
            </w:r>
            <w:r w:rsidR="00E13CBA">
              <w:rPr>
                <w:rFonts w:ascii="Calibri" w:hAnsi="Calibri" w:cs="GillSans"/>
              </w:rPr>
              <w:t>Coa</w:t>
            </w:r>
            <w:r w:rsidR="00324C9F">
              <w:rPr>
                <w:rFonts w:ascii="Calibri" w:hAnsi="Calibri" w:cs="GillSans"/>
              </w:rPr>
              <w:t>ch</w:t>
            </w:r>
            <w:r w:rsidRPr="004A56BB">
              <w:rPr>
                <w:rFonts w:ascii="Calibri" w:hAnsi="Calibri" w:cs="GillSans"/>
              </w:rPr>
              <w:t xml:space="preserve"> wil</w:t>
            </w:r>
            <w:r w:rsidR="00E13CBA">
              <w:rPr>
                <w:rFonts w:ascii="Calibri" w:hAnsi="Calibri" w:cs="GillSans"/>
              </w:rPr>
              <w:t>l keep brief notes for the sole purpose of the coaching sessions</w:t>
            </w:r>
          </w:p>
          <w:p w:rsidR="00191712" w:rsidRPr="004A56BB" w:rsidRDefault="00191712" w:rsidP="00191712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</w:p>
        </w:tc>
      </w:tr>
      <w:tr w:rsidR="00191712" w:rsidRPr="004A56BB" w:rsidTr="00324C9F">
        <w:tc>
          <w:tcPr>
            <w:tcW w:w="2265" w:type="dxa"/>
          </w:tcPr>
          <w:p w:rsidR="00191712" w:rsidRPr="004A56BB" w:rsidRDefault="00191712" w:rsidP="00191712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  <w:r w:rsidRPr="004A56BB">
              <w:rPr>
                <w:rFonts w:ascii="Calibri" w:hAnsi="Calibri" w:cs="GillSans-Bold"/>
                <w:b/>
                <w:bCs/>
              </w:rPr>
              <w:t xml:space="preserve">Cancellations </w:t>
            </w:r>
          </w:p>
        </w:tc>
        <w:tc>
          <w:tcPr>
            <w:tcW w:w="6632" w:type="dxa"/>
            <w:gridSpan w:val="3"/>
          </w:tcPr>
          <w:p w:rsidR="00191712" w:rsidRPr="004A56BB" w:rsidRDefault="00191712" w:rsidP="00191712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  <w:r w:rsidRPr="004A56BB">
              <w:rPr>
                <w:rFonts w:ascii="Calibri" w:hAnsi="Calibri" w:cs="GillSans"/>
              </w:rPr>
              <w:t>We agree to give notice of our non-attendance in advance, quickly rearranging the session</w:t>
            </w:r>
          </w:p>
          <w:p w:rsidR="00191712" w:rsidRPr="004A56BB" w:rsidRDefault="00191712" w:rsidP="00191712">
            <w:pPr>
              <w:autoSpaceDE w:val="0"/>
              <w:autoSpaceDN w:val="0"/>
              <w:adjustRightInd w:val="0"/>
              <w:rPr>
                <w:rFonts w:ascii="Calibri" w:hAnsi="Calibri" w:cs="GillSans"/>
              </w:rPr>
            </w:pPr>
          </w:p>
        </w:tc>
      </w:tr>
    </w:tbl>
    <w:p w:rsidR="00191712" w:rsidRDefault="00191712" w:rsidP="0097106A">
      <w:pPr>
        <w:pStyle w:val="NoSpacing"/>
      </w:pPr>
    </w:p>
    <w:p w:rsidR="00E314DD" w:rsidRDefault="00E314DD" w:rsidP="00324C9F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sz w:val="30"/>
          <w:szCs w:val="30"/>
        </w:rPr>
      </w:pPr>
    </w:p>
    <w:p w:rsidR="00E314DD" w:rsidRDefault="00E13CBA" w:rsidP="00E13CBA">
      <w:pPr>
        <w:spacing w:after="200" w:line="276" w:lineRule="auto"/>
        <w:rPr>
          <w:rFonts w:ascii="GillSans-Bold" w:hAnsi="GillSans-Bold" w:cs="GillSans-Bold"/>
          <w:b/>
          <w:bCs/>
          <w:sz w:val="30"/>
          <w:szCs w:val="30"/>
        </w:rPr>
      </w:pPr>
      <w:r>
        <w:rPr>
          <w:rFonts w:ascii="GillSans-Bold" w:hAnsi="GillSans-Bold" w:cs="GillSans-Bold"/>
          <w:b/>
          <w:bCs/>
          <w:sz w:val="30"/>
          <w:szCs w:val="30"/>
        </w:rPr>
        <w:lastRenderedPageBreak/>
        <w:br w:type="page"/>
      </w:r>
    </w:p>
    <w:p w:rsidR="00324C9F" w:rsidRDefault="00324C9F" w:rsidP="00324C9F">
      <w:pPr>
        <w:autoSpaceDE w:val="0"/>
        <w:autoSpaceDN w:val="0"/>
        <w:adjustRightInd w:val="0"/>
        <w:rPr>
          <w:rFonts w:ascii="GillSans" w:hAnsi="GillSans" w:cs="GillSans"/>
          <w:sz w:val="22"/>
          <w:szCs w:val="22"/>
        </w:rPr>
      </w:pPr>
      <w:r>
        <w:rPr>
          <w:rFonts w:ascii="GillSans-Bold" w:hAnsi="GillSans-Bold" w:cs="GillSans-Bold"/>
          <w:b/>
          <w:bCs/>
          <w:sz w:val="30"/>
          <w:szCs w:val="30"/>
        </w:rPr>
        <w:lastRenderedPageBreak/>
        <w:t>Record of C</w:t>
      </w:r>
      <w:r w:rsidR="00E314DD">
        <w:rPr>
          <w:rFonts w:ascii="GillSans-Bold" w:hAnsi="GillSans-Bold" w:cs="GillSans-Bold"/>
          <w:b/>
          <w:bCs/>
          <w:sz w:val="30"/>
          <w:szCs w:val="30"/>
        </w:rPr>
        <w:t>oaching</w:t>
      </w:r>
      <w:r>
        <w:rPr>
          <w:rFonts w:ascii="GillSans-Bold" w:hAnsi="GillSans-Bold" w:cs="GillSans-Bold"/>
          <w:b/>
          <w:bCs/>
          <w:sz w:val="30"/>
          <w:szCs w:val="30"/>
        </w:rPr>
        <w:t xml:space="preserve"> </w:t>
      </w:r>
      <w:r>
        <w:rPr>
          <w:rFonts w:ascii="GillSans" w:hAnsi="GillSans" w:cs="GillSans"/>
          <w:sz w:val="22"/>
          <w:szCs w:val="22"/>
        </w:rPr>
        <w:t xml:space="preserve">(to be retained by </w:t>
      </w:r>
      <w:r w:rsidR="00E314DD">
        <w:rPr>
          <w:rFonts w:ascii="GillSans" w:hAnsi="GillSans" w:cs="GillSans"/>
          <w:sz w:val="22"/>
          <w:szCs w:val="22"/>
        </w:rPr>
        <w:t>team</w:t>
      </w:r>
      <w:r>
        <w:rPr>
          <w:rFonts w:ascii="GillSans" w:hAnsi="GillSans" w:cs="GillSans"/>
          <w:sz w:val="22"/>
          <w:szCs w:val="22"/>
        </w:rPr>
        <w:t>)</w:t>
      </w:r>
    </w:p>
    <w:tbl>
      <w:tblPr>
        <w:tblStyle w:val="TableGrid"/>
        <w:tblW w:w="0" w:type="auto"/>
        <w:tblInd w:w="-72" w:type="dxa"/>
        <w:tblLook w:val="01E0"/>
      </w:tblPr>
      <w:tblGrid>
        <w:gridCol w:w="2880"/>
        <w:gridCol w:w="2880"/>
        <w:gridCol w:w="2834"/>
      </w:tblGrid>
      <w:tr w:rsidR="00324C9F" w:rsidRPr="00716787" w:rsidTr="00324C9F">
        <w:tc>
          <w:tcPr>
            <w:tcW w:w="859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4C9F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Coach/s</w:t>
            </w:r>
            <w:r w:rsidR="00324C9F">
              <w:rPr>
                <w:rFonts w:ascii="GillSans" w:hAnsi="GillSans" w:cs="GillSans"/>
              </w:rPr>
              <w:t>:</w:t>
            </w:r>
          </w:p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324C9F" w:rsidRPr="00716787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</w:tr>
      <w:tr w:rsidR="00324C9F" w:rsidRPr="00716787" w:rsidTr="00324C9F">
        <w:tc>
          <w:tcPr>
            <w:tcW w:w="8594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4C9F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Team members</w:t>
            </w:r>
            <w:r w:rsidR="00324C9F">
              <w:rPr>
                <w:rFonts w:ascii="GillSans" w:hAnsi="GillSans" w:cs="GillSans"/>
              </w:rPr>
              <w:t>:</w:t>
            </w:r>
          </w:p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324C9F" w:rsidRPr="00716787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</w:tr>
      <w:tr w:rsidR="00324C9F" w:rsidRPr="00716787" w:rsidTr="00324C9F"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 w:rsidRPr="00716787">
              <w:rPr>
                <w:rFonts w:ascii="GillSans" w:hAnsi="GillSans" w:cs="GillSans"/>
              </w:rPr>
              <w:t>Date</w:t>
            </w:r>
            <w:r>
              <w:rPr>
                <w:rFonts w:ascii="GillSans" w:hAnsi="GillSans" w:cs="GillSans"/>
              </w:rPr>
              <w:t>:</w:t>
            </w:r>
          </w:p>
          <w:p w:rsidR="00324C9F" w:rsidRPr="00716787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4C9F" w:rsidRPr="00716787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 w:rsidRPr="00716787">
              <w:rPr>
                <w:rFonts w:ascii="GillSans" w:hAnsi="GillSans" w:cs="GillSans"/>
              </w:rPr>
              <w:t>Start time</w:t>
            </w:r>
            <w:r>
              <w:rPr>
                <w:rFonts w:ascii="GillSans" w:hAnsi="GillSans" w:cs="GillSans"/>
              </w:rPr>
              <w:t>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C9F" w:rsidRPr="00716787" w:rsidRDefault="00324C9F" w:rsidP="00324C9F">
            <w:pPr>
              <w:autoSpaceDE w:val="0"/>
              <w:autoSpaceDN w:val="0"/>
              <w:adjustRightInd w:val="0"/>
              <w:ind w:left="12"/>
              <w:rPr>
                <w:rFonts w:ascii="GillSans" w:hAnsi="GillSans" w:cs="GillSans"/>
              </w:rPr>
            </w:pPr>
            <w:r w:rsidRPr="00716787">
              <w:rPr>
                <w:rFonts w:ascii="GillSans" w:hAnsi="GillSans" w:cs="GillSans"/>
              </w:rPr>
              <w:t>Finish time</w:t>
            </w:r>
            <w:r>
              <w:rPr>
                <w:rFonts w:ascii="GillSans" w:hAnsi="GillSans" w:cs="GillSans"/>
              </w:rPr>
              <w:t>:</w:t>
            </w:r>
          </w:p>
        </w:tc>
      </w:tr>
      <w:tr w:rsidR="00324C9F" w:rsidRPr="00716787" w:rsidTr="00324C9F">
        <w:trPr>
          <w:trHeight w:val="618"/>
        </w:trPr>
        <w:tc>
          <w:tcPr>
            <w:tcW w:w="288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Topic/subject brought</w:t>
            </w:r>
          </w:p>
          <w:p w:rsidR="00324C9F" w:rsidRPr="00716787" w:rsidRDefault="00324C9F" w:rsidP="00E314DD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 w:rsidRPr="00716787">
              <w:rPr>
                <w:rFonts w:ascii="GillSans" w:hAnsi="GillSans" w:cs="GillSans"/>
              </w:rPr>
              <w:t xml:space="preserve">to </w:t>
            </w:r>
            <w:r w:rsidR="00E314DD">
              <w:rPr>
                <w:rFonts w:ascii="GillSans" w:hAnsi="GillSans" w:cs="GillSans"/>
              </w:rPr>
              <w:t>coach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</w:tcPr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 w:rsidRPr="00716787">
              <w:rPr>
                <w:rFonts w:ascii="GillSans" w:hAnsi="GillSans" w:cs="GillSans"/>
              </w:rPr>
              <w:t>Issues Arising:</w:t>
            </w:r>
          </w:p>
          <w:p w:rsidR="00324C9F" w:rsidRPr="00716787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  <w:tc>
          <w:tcPr>
            <w:tcW w:w="28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 w:rsidRPr="00716787">
              <w:rPr>
                <w:rFonts w:ascii="GillSans" w:hAnsi="GillSans" w:cs="GillSans"/>
              </w:rPr>
              <w:t>Action:</w:t>
            </w:r>
          </w:p>
          <w:p w:rsidR="00324C9F" w:rsidRPr="00716787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</w:tr>
      <w:tr w:rsidR="00324C9F" w:rsidRPr="00716787" w:rsidTr="006A43EB">
        <w:trPr>
          <w:trHeight w:val="8850"/>
        </w:trPr>
        <w:tc>
          <w:tcPr>
            <w:tcW w:w="2880" w:type="dxa"/>
            <w:tcBorders>
              <w:left w:val="thinThickSmallGap" w:sz="24" w:space="0" w:color="auto"/>
            </w:tcBorders>
          </w:tcPr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324C9F" w:rsidRPr="00716787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  <w:tc>
          <w:tcPr>
            <w:tcW w:w="2880" w:type="dxa"/>
          </w:tcPr>
          <w:p w:rsidR="00324C9F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  <w:p w:rsidR="00E314DD" w:rsidRPr="00716787" w:rsidRDefault="00E314DD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  <w:tc>
          <w:tcPr>
            <w:tcW w:w="2834" w:type="dxa"/>
            <w:tcBorders>
              <w:right w:val="thinThickSmallGap" w:sz="24" w:space="0" w:color="auto"/>
            </w:tcBorders>
          </w:tcPr>
          <w:p w:rsidR="00324C9F" w:rsidRPr="00716787" w:rsidRDefault="00324C9F" w:rsidP="00324C9F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</w:tr>
      <w:tr w:rsidR="00324C9F" w:rsidRPr="004A56BB" w:rsidTr="006A43EB">
        <w:trPr>
          <w:trHeight w:val="70"/>
        </w:trPr>
        <w:tc>
          <w:tcPr>
            <w:tcW w:w="859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C9F" w:rsidRPr="004A56BB" w:rsidRDefault="00324C9F" w:rsidP="00324C9F">
            <w:pPr>
              <w:rPr>
                <w:rFonts w:ascii="Calibri" w:hAnsi="Calibri"/>
              </w:rPr>
            </w:pPr>
            <w:r w:rsidRPr="00716787">
              <w:rPr>
                <w:rFonts w:ascii="GillSans" w:hAnsi="GillSans" w:cs="GillSans"/>
              </w:rPr>
              <w:t>Date of Next Meeting:</w:t>
            </w:r>
          </w:p>
        </w:tc>
      </w:tr>
    </w:tbl>
    <w:p w:rsidR="006A43EB" w:rsidRDefault="006A43EB" w:rsidP="00E314DD">
      <w:pPr>
        <w:rPr>
          <w:b/>
          <w:bCs/>
          <w:sz w:val="23"/>
          <w:szCs w:val="23"/>
        </w:rPr>
      </w:pPr>
    </w:p>
    <w:p w:rsidR="00E314DD" w:rsidRDefault="00E314DD" w:rsidP="00E314D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COACHING RECORD  </w:t>
      </w:r>
    </w:p>
    <w:p w:rsidR="00E314DD" w:rsidRDefault="00E314DD" w:rsidP="00E314DD">
      <w:pPr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1E0"/>
      </w:tblPr>
      <w:tblGrid>
        <w:gridCol w:w="2102"/>
        <w:gridCol w:w="2409"/>
        <w:gridCol w:w="2277"/>
        <w:gridCol w:w="2454"/>
      </w:tblGrid>
      <w:tr w:rsidR="006A43EB" w:rsidTr="006A43EB"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A43EB" w:rsidRPr="00C11B62" w:rsidRDefault="006A43EB" w:rsidP="0047448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Coach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A43EB" w:rsidRPr="00C11B62" w:rsidRDefault="006A43EB" w:rsidP="00474482">
            <w:pPr>
              <w:jc w:val="center"/>
              <w:rPr>
                <w:rFonts w:ascii="Calibri" w:hAnsi="Calibri"/>
                <w:b/>
                <w:sz w:val="28"/>
              </w:rPr>
            </w:pPr>
            <w:r w:rsidRPr="00C11B62">
              <w:rPr>
                <w:rFonts w:ascii="Calibri" w:hAnsi="Calibri"/>
                <w:b/>
                <w:sz w:val="28"/>
              </w:rPr>
              <w:t xml:space="preserve">Date of </w:t>
            </w:r>
            <w:r>
              <w:rPr>
                <w:rFonts w:ascii="Calibri" w:hAnsi="Calibri"/>
                <w:b/>
                <w:sz w:val="28"/>
              </w:rPr>
              <w:t>coaching, includes email coaching</w:t>
            </w:r>
          </w:p>
        </w:tc>
        <w:tc>
          <w:tcPr>
            <w:tcW w:w="2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A43EB" w:rsidRPr="00C11B62" w:rsidRDefault="006A43EB" w:rsidP="00E314DD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Topic</w:t>
            </w:r>
          </w:p>
        </w:tc>
        <w:tc>
          <w:tcPr>
            <w:tcW w:w="2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A43EB" w:rsidRPr="00C11B62" w:rsidRDefault="006A43EB" w:rsidP="00E314DD">
            <w:pPr>
              <w:jc w:val="center"/>
              <w:rPr>
                <w:rFonts w:ascii="Calibri" w:hAnsi="Calibri"/>
                <w:b/>
                <w:sz w:val="28"/>
              </w:rPr>
            </w:pPr>
            <w:r w:rsidRPr="00C11B62">
              <w:rPr>
                <w:rFonts w:ascii="Calibri" w:hAnsi="Calibri"/>
                <w:b/>
                <w:sz w:val="28"/>
              </w:rPr>
              <w:t>Comments</w:t>
            </w:r>
          </w:p>
          <w:p w:rsidR="006A43EB" w:rsidRPr="00C11B62" w:rsidRDefault="006A43EB" w:rsidP="0047448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color w:val="000000"/>
              </w:rPr>
            </w:pPr>
            <w:r w:rsidRPr="00C11B62">
              <w:rPr>
                <w:rFonts w:ascii="Calibri" w:hAnsi="Calibri" w:cs="Arial"/>
                <w:bCs/>
                <w:i/>
                <w:color w:val="000000"/>
              </w:rPr>
              <w:t>e.</w:t>
            </w:r>
            <w:r>
              <w:rPr>
                <w:rFonts w:ascii="Calibri" w:hAnsi="Calibri" w:cs="Arial"/>
                <w:bCs/>
                <w:i/>
                <w:color w:val="000000"/>
              </w:rPr>
              <w:t>g</w:t>
            </w:r>
            <w:r w:rsidRPr="00C11B62">
              <w:rPr>
                <w:rFonts w:ascii="Calibri" w:hAnsi="Calibri" w:cs="Arial"/>
                <w:bCs/>
                <w:i/>
                <w:color w:val="000000"/>
              </w:rPr>
              <w:t>.:  cancellation</w:t>
            </w:r>
            <w:r>
              <w:rPr>
                <w:rFonts w:ascii="Calibri" w:hAnsi="Calibri" w:cs="Arial"/>
                <w:bCs/>
                <w:i/>
                <w:color w:val="000000"/>
              </w:rPr>
              <w:t>s</w:t>
            </w:r>
            <w:r w:rsidRPr="00C11B62">
              <w:rPr>
                <w:rFonts w:ascii="Calibri" w:hAnsi="Calibri" w:cs="Arial"/>
                <w:bCs/>
                <w:i/>
                <w:color w:val="000000"/>
              </w:rPr>
              <w:t xml:space="preserve"> rescheduled by whom:</w:t>
            </w:r>
          </w:p>
        </w:tc>
      </w:tr>
      <w:tr w:rsidR="006A43EB" w:rsidTr="006A43EB">
        <w:tc>
          <w:tcPr>
            <w:tcW w:w="2102" w:type="dxa"/>
            <w:tcBorders>
              <w:top w:val="single" w:sz="12" w:space="0" w:color="auto"/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277" w:type="dxa"/>
            <w:tcBorders>
              <w:top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54" w:type="dxa"/>
            <w:tcBorders>
              <w:top w:val="single" w:sz="12" w:space="0" w:color="auto"/>
              <w:righ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</w:tr>
      <w:tr w:rsidR="006A43EB" w:rsidTr="006A43EB">
        <w:tc>
          <w:tcPr>
            <w:tcW w:w="2102" w:type="dxa"/>
            <w:tcBorders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277" w:type="dxa"/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54" w:type="dxa"/>
            <w:tcBorders>
              <w:righ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</w:tr>
      <w:tr w:rsidR="006A43EB" w:rsidTr="006A43EB">
        <w:tc>
          <w:tcPr>
            <w:tcW w:w="2102" w:type="dxa"/>
            <w:tcBorders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277" w:type="dxa"/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54" w:type="dxa"/>
            <w:tcBorders>
              <w:righ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</w:tr>
      <w:tr w:rsidR="006A43EB" w:rsidTr="006A43EB">
        <w:tc>
          <w:tcPr>
            <w:tcW w:w="2102" w:type="dxa"/>
            <w:tcBorders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277" w:type="dxa"/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54" w:type="dxa"/>
            <w:tcBorders>
              <w:righ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</w:tr>
      <w:tr w:rsidR="006A43EB" w:rsidTr="006A43EB">
        <w:tc>
          <w:tcPr>
            <w:tcW w:w="2102" w:type="dxa"/>
            <w:tcBorders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277" w:type="dxa"/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54" w:type="dxa"/>
            <w:tcBorders>
              <w:righ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</w:tr>
      <w:tr w:rsidR="006A43EB" w:rsidTr="006A43EB">
        <w:tc>
          <w:tcPr>
            <w:tcW w:w="2102" w:type="dxa"/>
            <w:tcBorders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277" w:type="dxa"/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54" w:type="dxa"/>
            <w:tcBorders>
              <w:righ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</w:tr>
      <w:tr w:rsidR="006A43EB" w:rsidTr="006A43EB">
        <w:tc>
          <w:tcPr>
            <w:tcW w:w="2102" w:type="dxa"/>
            <w:tcBorders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277" w:type="dxa"/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54" w:type="dxa"/>
            <w:tcBorders>
              <w:righ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</w:tr>
      <w:tr w:rsidR="006A43EB" w:rsidTr="006A43EB">
        <w:tc>
          <w:tcPr>
            <w:tcW w:w="2102" w:type="dxa"/>
            <w:tcBorders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277" w:type="dxa"/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54" w:type="dxa"/>
            <w:tcBorders>
              <w:righ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</w:tr>
      <w:tr w:rsidR="006A43EB" w:rsidTr="006A43EB">
        <w:tc>
          <w:tcPr>
            <w:tcW w:w="2102" w:type="dxa"/>
            <w:tcBorders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277" w:type="dxa"/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54" w:type="dxa"/>
            <w:tcBorders>
              <w:righ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</w:tr>
      <w:tr w:rsidR="006A43EB" w:rsidTr="006A43EB">
        <w:tc>
          <w:tcPr>
            <w:tcW w:w="2102" w:type="dxa"/>
            <w:tcBorders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277" w:type="dxa"/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54" w:type="dxa"/>
            <w:tcBorders>
              <w:righ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</w:tr>
      <w:tr w:rsidR="006A43EB" w:rsidTr="006A43EB">
        <w:tc>
          <w:tcPr>
            <w:tcW w:w="2102" w:type="dxa"/>
            <w:tcBorders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277" w:type="dxa"/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  <w:tc>
          <w:tcPr>
            <w:tcW w:w="2454" w:type="dxa"/>
            <w:tcBorders>
              <w:right w:val="single" w:sz="12" w:space="0" w:color="auto"/>
            </w:tcBorders>
          </w:tcPr>
          <w:p w:rsidR="006A43EB" w:rsidRDefault="006A43EB" w:rsidP="00E314DD">
            <w:pPr>
              <w:rPr>
                <w:rFonts w:ascii="Calibri" w:hAnsi="Calibri"/>
              </w:rPr>
            </w:pPr>
          </w:p>
        </w:tc>
      </w:tr>
    </w:tbl>
    <w:p w:rsidR="00C85BB4" w:rsidRDefault="00C85BB4" w:rsidP="0097106A">
      <w:pPr>
        <w:pStyle w:val="NoSpacing"/>
      </w:pPr>
    </w:p>
    <w:p w:rsidR="00C85BB4" w:rsidRDefault="00C85BB4" w:rsidP="0097106A">
      <w:pPr>
        <w:pStyle w:val="NoSpacing"/>
      </w:pPr>
    </w:p>
    <w:p w:rsidR="00A50C0B" w:rsidRDefault="00A50C0B" w:rsidP="0097106A">
      <w:pPr>
        <w:pStyle w:val="NoSpacing"/>
      </w:pPr>
    </w:p>
    <w:p w:rsidR="00C85BB4" w:rsidRDefault="00C85BB4" w:rsidP="0097106A">
      <w:pPr>
        <w:pStyle w:val="NoSpacing"/>
      </w:pPr>
    </w:p>
    <w:p w:rsidR="00C85BB4" w:rsidRDefault="00C85BB4" w:rsidP="0097106A">
      <w:pPr>
        <w:pStyle w:val="NoSpacing"/>
      </w:pPr>
    </w:p>
    <w:sectPr w:rsidR="00C85BB4" w:rsidSect="0062576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D" w:rsidRDefault="00E314DD" w:rsidP="008C363F">
      <w:r>
        <w:separator/>
      </w:r>
    </w:p>
  </w:endnote>
  <w:endnote w:type="continuationSeparator" w:id="0">
    <w:p w:rsidR="00E314DD" w:rsidRDefault="00E314DD" w:rsidP="008C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DD" w:rsidRDefault="00E314D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QI coach agreement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May 2015</w:t>
    </w:r>
  </w:p>
  <w:p w:rsidR="00E314DD" w:rsidRDefault="00E31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D" w:rsidRDefault="00E314DD" w:rsidP="008C363F">
      <w:r>
        <w:separator/>
      </w:r>
    </w:p>
  </w:footnote>
  <w:footnote w:type="continuationSeparator" w:id="0">
    <w:p w:rsidR="00E314DD" w:rsidRDefault="00E314DD" w:rsidP="008C3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5FC"/>
    <w:multiLevelType w:val="hybridMultilevel"/>
    <w:tmpl w:val="77D83BC0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3FC080D"/>
    <w:multiLevelType w:val="hybridMultilevel"/>
    <w:tmpl w:val="334EA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A1101B"/>
    <w:multiLevelType w:val="hybridMultilevel"/>
    <w:tmpl w:val="304EA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14E9E"/>
    <w:multiLevelType w:val="hybridMultilevel"/>
    <w:tmpl w:val="85AA4696"/>
    <w:lvl w:ilvl="0" w:tplc="A2F65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77233"/>
    <w:multiLevelType w:val="hybridMultilevel"/>
    <w:tmpl w:val="CF127312"/>
    <w:lvl w:ilvl="0" w:tplc="FC9EF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55E"/>
    <w:rsid w:val="00191712"/>
    <w:rsid w:val="00283667"/>
    <w:rsid w:val="002C1AD2"/>
    <w:rsid w:val="00324C9F"/>
    <w:rsid w:val="00373C7C"/>
    <w:rsid w:val="003B61C4"/>
    <w:rsid w:val="003F0F5C"/>
    <w:rsid w:val="00474482"/>
    <w:rsid w:val="0050294B"/>
    <w:rsid w:val="00581B01"/>
    <w:rsid w:val="005C7362"/>
    <w:rsid w:val="00625761"/>
    <w:rsid w:val="006A43EB"/>
    <w:rsid w:val="006E6D9F"/>
    <w:rsid w:val="00716B28"/>
    <w:rsid w:val="007303E7"/>
    <w:rsid w:val="0075655E"/>
    <w:rsid w:val="00842BE5"/>
    <w:rsid w:val="008C363F"/>
    <w:rsid w:val="00931452"/>
    <w:rsid w:val="0097106A"/>
    <w:rsid w:val="00A22315"/>
    <w:rsid w:val="00A50C0B"/>
    <w:rsid w:val="00AA7ABC"/>
    <w:rsid w:val="00AE6864"/>
    <w:rsid w:val="00AF060F"/>
    <w:rsid w:val="00B41FAF"/>
    <w:rsid w:val="00B61E9B"/>
    <w:rsid w:val="00C85BB4"/>
    <w:rsid w:val="00DA19E6"/>
    <w:rsid w:val="00E13CBA"/>
    <w:rsid w:val="00E22940"/>
    <w:rsid w:val="00E314DD"/>
    <w:rsid w:val="00E60A7B"/>
    <w:rsid w:val="00ED582C"/>
    <w:rsid w:val="00F2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10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2BE5"/>
    <w:rPr>
      <w:color w:val="0000FF" w:themeColor="hyperlink"/>
      <w:u w:val="single"/>
    </w:rPr>
  </w:style>
  <w:style w:type="table" w:styleId="TableGrid">
    <w:name w:val="Table Grid"/>
    <w:basedOn w:val="TableNormal"/>
    <w:rsid w:val="00C8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3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63F"/>
  </w:style>
  <w:style w:type="paragraph" w:styleId="Footer">
    <w:name w:val="footer"/>
    <w:basedOn w:val="Normal"/>
    <w:link w:val="FooterChar"/>
    <w:uiPriority w:val="99"/>
    <w:unhideWhenUsed/>
    <w:rsid w:val="008C3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63F"/>
  </w:style>
  <w:style w:type="paragraph" w:styleId="ListParagraph">
    <w:name w:val="List Paragraph"/>
    <w:basedOn w:val="Normal"/>
    <w:uiPriority w:val="34"/>
    <w:qFormat/>
    <w:rsid w:val="00324C9F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next w:val="Normal"/>
    <w:rsid w:val="00E314DD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Shah</dc:creator>
  <cp:lastModifiedBy>Julia Mackel</cp:lastModifiedBy>
  <cp:revision>2</cp:revision>
  <cp:lastPrinted>2016-02-29T15:44:00Z</cp:lastPrinted>
  <dcterms:created xsi:type="dcterms:W3CDTF">2018-04-23T14:00:00Z</dcterms:created>
  <dcterms:modified xsi:type="dcterms:W3CDTF">2018-04-23T14:00:00Z</dcterms:modified>
</cp:coreProperties>
</file>